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06200" w:rsidR="00595596" w:rsidP="00595596" w:rsidRDefault="00595596" w14:paraId="65F33670" w14:textId="4D3DE939">
      <w:pPr>
        <w:keepNext/>
        <w:spacing w:before="240" w:line="259" w:lineRule="auto"/>
        <w:jc w:val="left"/>
        <w:outlineLvl w:val="0"/>
        <w:rPr>
          <w:rFonts w:ascii="Arial" w:hAnsi="Arial"/>
          <w:b/>
          <w:sz w:val="32"/>
          <w:szCs w:val="32"/>
          <w:lang w:eastAsia="en-US"/>
        </w:rPr>
      </w:pPr>
      <w:r w:rsidRPr="00D06200">
        <w:rPr>
          <w:rFonts w:ascii="Arial" w:hAnsi="Arial" w:eastAsia="Arial" w:cs="Arial"/>
          <w:b/>
          <w:sz w:val="32"/>
          <w:szCs w:val="32"/>
          <w:lang w:val="en-GB" w:bidi="en-GB"/>
        </w:rPr>
        <w:t xml:space="preserve">Appendix 4: Special </w:t>
      </w:r>
      <w:r w:rsidR="00B341B7">
        <w:rPr>
          <w:rFonts w:ascii="Arial" w:hAnsi="Arial" w:eastAsia="Arial" w:cs="Arial"/>
          <w:b/>
          <w:sz w:val="32"/>
          <w:szCs w:val="32"/>
          <w:lang w:val="en-GB" w:bidi="en-GB"/>
        </w:rPr>
        <w:t>requirement</w:t>
      </w:r>
      <w:r w:rsidRPr="00D06200">
        <w:rPr>
          <w:rFonts w:ascii="Arial" w:hAnsi="Arial" w:eastAsia="Arial" w:cs="Arial"/>
          <w:b/>
          <w:sz w:val="32"/>
          <w:szCs w:val="32"/>
          <w:lang w:val="en-GB" w:bidi="en-GB"/>
        </w:rPr>
        <w:t>s for the grid connection</w:t>
      </w:r>
    </w:p>
    <w:p w:rsidR="00595596" w:rsidP="00595596" w:rsidRDefault="00595596" w14:paraId="3E7C59ED" w14:textId="5B29178E">
      <w:pPr>
        <w:keepLines w:val="0"/>
        <w:pBdr>
          <w:bottom w:val="single" w:color="auto" w:sz="12" w:space="1"/>
        </w:pBdr>
        <w:spacing w:after="160" w:line="259" w:lineRule="auto"/>
        <w:jc w:val="left"/>
        <w:rPr>
          <w:rFonts w:ascii="Arial" w:hAnsi="Arial" w:eastAsia="Calibri" w:cs="Arial"/>
          <w:szCs w:val="22"/>
          <w:lang w:eastAsia="en-US"/>
        </w:rPr>
      </w:pPr>
      <w:r w:rsidRPr="00595596">
        <w:rPr>
          <w:rFonts w:ascii="Arial" w:hAnsi="Arial" w:eastAsia="Calibri" w:cs="Arial"/>
          <w:szCs w:val="22"/>
          <w:lang w:val="en-GB" w:bidi="en-GB"/>
        </w:rPr>
        <w:t xml:space="preserve">This appendix sets out special </w:t>
      </w:r>
      <w:r w:rsidR="00B341B7">
        <w:rPr>
          <w:rFonts w:ascii="Arial" w:hAnsi="Arial" w:eastAsia="Calibri" w:cs="Arial"/>
          <w:szCs w:val="22"/>
          <w:lang w:val="en-GB" w:bidi="en-GB"/>
        </w:rPr>
        <w:t>requirement</w:t>
      </w:r>
      <w:r w:rsidRPr="00595596">
        <w:rPr>
          <w:rFonts w:ascii="Arial" w:hAnsi="Arial" w:eastAsia="Calibri" w:cs="Arial"/>
          <w:szCs w:val="22"/>
          <w:lang w:val="en-GB" w:bidi="en-GB"/>
        </w:rPr>
        <w:t>s for the grid connection.</w:t>
      </w:r>
    </w:p>
    <w:p w:rsidRPr="00595596" w:rsidR="00903FE3" w:rsidP="00595596" w:rsidRDefault="00903FE3" w14:paraId="4392C0E0" w14:textId="77777777">
      <w:pPr>
        <w:keepLines w:val="0"/>
        <w:pBdr>
          <w:bottom w:val="single" w:color="auto" w:sz="12" w:space="1"/>
        </w:pBdr>
        <w:spacing w:after="160" w:line="259" w:lineRule="auto"/>
        <w:jc w:val="left"/>
        <w:rPr>
          <w:rFonts w:ascii="Arial" w:hAnsi="Arial" w:eastAsia="Calibri" w:cs="Arial"/>
          <w:szCs w:val="22"/>
          <w:lang w:eastAsia="en-US"/>
        </w:rPr>
      </w:pPr>
    </w:p>
    <w:p w:rsidRPr="00903FE3" w:rsidR="00595596" w:rsidP="00595596" w:rsidRDefault="00595596" w14:paraId="6FFE1ACD" w14:textId="52799959">
      <w:pPr>
        <w:keepNext/>
        <w:spacing w:before="40" w:line="259" w:lineRule="auto"/>
        <w:jc w:val="left"/>
        <w:outlineLvl w:val="1"/>
        <w:rPr>
          <w:rFonts w:ascii="Arial" w:hAnsi="Arial" w:cs="Arial"/>
          <w:b/>
          <w:sz w:val="24"/>
          <w:szCs w:val="26"/>
          <w:lang w:eastAsia="en-US"/>
        </w:rPr>
      </w:pPr>
      <w:r w:rsidRPr="00903FE3">
        <w:rPr>
          <w:rFonts w:ascii="Arial" w:hAnsi="Arial" w:eastAsia="Arial" w:cs="Arial"/>
          <w:b/>
          <w:sz w:val="24"/>
          <w:szCs w:val="26"/>
          <w:lang w:val="en-GB" w:bidi="en-GB"/>
        </w:rPr>
        <w:t xml:space="preserve">Special </w:t>
      </w:r>
      <w:r w:rsidR="00B341B7">
        <w:rPr>
          <w:rFonts w:ascii="Arial" w:hAnsi="Arial" w:eastAsia="Arial" w:cs="Arial"/>
          <w:b/>
          <w:sz w:val="24"/>
          <w:szCs w:val="26"/>
          <w:lang w:val="en-GB" w:bidi="en-GB"/>
        </w:rPr>
        <w:t>requirement</w:t>
      </w:r>
      <w:r w:rsidRPr="00903FE3">
        <w:rPr>
          <w:rFonts w:ascii="Arial" w:hAnsi="Arial" w:eastAsia="Arial" w:cs="Arial"/>
          <w:b/>
          <w:sz w:val="24"/>
          <w:szCs w:val="26"/>
          <w:lang w:val="en-GB" w:bidi="en-GB"/>
        </w:rPr>
        <w:t>s for the grid connection</w:t>
      </w:r>
    </w:p>
    <w:p w:rsidRPr="00CB587A" w:rsidR="00595596" w:rsidP="00595596" w:rsidRDefault="00595596" w14:paraId="02572AFB" w14:textId="1DFCC15A">
      <w:pPr>
        <w:keepLines w:val="0"/>
        <w:spacing w:after="160" w:line="259" w:lineRule="auto"/>
        <w:jc w:val="left"/>
        <w:rPr>
          <w:rFonts w:ascii="Arial" w:hAnsi="Arial" w:eastAsia="Calibri" w:cs="Arial"/>
          <w:i/>
          <w:szCs w:val="22"/>
          <w:lang w:eastAsia="en-US"/>
        </w:rPr>
      </w:pPr>
      <w:r w:rsidRPr="00CB587A">
        <w:rPr>
          <w:rFonts w:ascii="Arial" w:hAnsi="Arial" w:eastAsia="Calibri" w:cs="Arial"/>
          <w:i/>
          <w:szCs w:val="22"/>
          <w:lang w:val="en-GB" w:bidi="en-GB"/>
        </w:rPr>
        <w:t xml:space="preserve">Special </w:t>
      </w:r>
      <w:r w:rsidR="00B341B7">
        <w:rPr>
          <w:rFonts w:ascii="Arial" w:hAnsi="Arial" w:eastAsia="Calibri" w:cs="Arial"/>
          <w:i/>
          <w:szCs w:val="22"/>
          <w:lang w:val="en-GB" w:bidi="en-GB"/>
        </w:rPr>
        <w:t>requirement</w:t>
      </w:r>
      <w:r w:rsidRPr="00CB587A">
        <w:rPr>
          <w:rFonts w:ascii="Arial" w:hAnsi="Arial" w:eastAsia="Calibri" w:cs="Arial"/>
          <w:i/>
          <w:szCs w:val="22"/>
          <w:lang w:val="en-GB" w:bidi="en-GB"/>
        </w:rPr>
        <w:t>s for the grid connection can be specified here.</w:t>
      </w:r>
    </w:p>
    <w:p w:rsidRPr="00595596" w:rsidR="00903FE3" w:rsidP="00903FE3" w:rsidRDefault="00903FE3" w14:paraId="16F7CABB" w14:textId="77777777">
      <w:pPr>
        <w:keepLines w:val="0"/>
        <w:pBdr>
          <w:bottom w:val="single" w:color="auto" w:sz="12" w:space="1"/>
        </w:pBdr>
        <w:spacing w:after="160" w:line="259" w:lineRule="auto"/>
        <w:jc w:val="left"/>
        <w:rPr>
          <w:rFonts w:ascii="Arial" w:hAnsi="Arial" w:eastAsia="Calibri" w:cs="Arial"/>
          <w:szCs w:val="22"/>
          <w:lang w:eastAsia="en-US"/>
        </w:rPr>
      </w:pPr>
    </w:p>
    <w:p w:rsidRPr="00903FE3" w:rsidR="00595596" w:rsidP="00595596" w:rsidRDefault="00D06200" w14:paraId="3B29139E" w14:textId="04926141">
      <w:pPr>
        <w:keepNext/>
        <w:spacing w:before="40" w:line="259" w:lineRule="auto"/>
        <w:jc w:val="left"/>
        <w:outlineLvl w:val="1"/>
        <w:rPr>
          <w:rFonts w:ascii="Arial" w:hAnsi="Arial" w:cs="Arial"/>
          <w:b/>
          <w:sz w:val="24"/>
          <w:szCs w:val="26"/>
          <w:lang w:eastAsia="en-US"/>
        </w:rPr>
      </w:pPr>
      <w:r>
        <w:rPr>
          <w:rFonts w:ascii="Arial" w:hAnsi="Arial" w:eastAsia="Arial" w:cs="Arial"/>
          <w:b/>
          <w:sz w:val="24"/>
          <w:szCs w:val="26"/>
          <w:lang w:val="en-GB" w:bidi="en-GB"/>
        </w:rPr>
        <w:t>Content of</w:t>
      </w:r>
      <w:r w:rsidR="00B341B7">
        <w:rPr>
          <w:rFonts w:ascii="Arial" w:hAnsi="Arial" w:eastAsia="Arial" w:cs="Arial"/>
          <w:b/>
          <w:sz w:val="24"/>
          <w:szCs w:val="26"/>
          <w:lang w:val="en-GB" w:bidi="en-GB"/>
        </w:rPr>
        <w:t>,</w:t>
      </w:r>
      <w:r>
        <w:rPr>
          <w:rFonts w:ascii="Arial" w:hAnsi="Arial" w:eastAsia="Arial" w:cs="Arial"/>
          <w:b/>
          <w:sz w:val="24"/>
          <w:szCs w:val="26"/>
          <w:lang w:val="en-GB" w:bidi="en-GB"/>
        </w:rPr>
        <w:t xml:space="preserve"> and process for</w:t>
      </w:r>
      <w:r w:rsidR="00B341B7">
        <w:rPr>
          <w:rFonts w:ascii="Arial" w:hAnsi="Arial" w:eastAsia="Arial" w:cs="Arial"/>
          <w:b/>
          <w:sz w:val="24"/>
          <w:szCs w:val="26"/>
          <w:lang w:val="en-GB" w:bidi="en-GB"/>
        </w:rPr>
        <w:t>,</w:t>
      </w:r>
      <w:r>
        <w:rPr>
          <w:rFonts w:ascii="Arial" w:hAnsi="Arial" w:eastAsia="Arial" w:cs="Arial"/>
          <w:b/>
          <w:sz w:val="24"/>
          <w:szCs w:val="26"/>
          <w:lang w:val="en-GB" w:bidi="en-GB"/>
        </w:rPr>
        <w:t xml:space="preserve"> request for exemption from the technical </w:t>
      </w:r>
      <w:r w:rsidR="00B341B7">
        <w:rPr>
          <w:rFonts w:ascii="Arial" w:hAnsi="Arial" w:eastAsia="Arial" w:cs="Arial"/>
          <w:b/>
          <w:sz w:val="24"/>
          <w:szCs w:val="26"/>
          <w:lang w:val="en-GB" w:bidi="en-GB"/>
        </w:rPr>
        <w:t>requirement</w:t>
      </w:r>
      <w:r>
        <w:rPr>
          <w:rFonts w:ascii="Arial" w:hAnsi="Arial" w:eastAsia="Arial" w:cs="Arial"/>
          <w:b/>
          <w:sz w:val="24"/>
          <w:szCs w:val="26"/>
          <w:lang w:val="en-GB" w:bidi="en-GB"/>
        </w:rPr>
        <w:t>s</w:t>
      </w:r>
    </w:p>
    <w:p w:rsidRPr="00903FE3" w:rsidR="00595596" w:rsidP="00595596" w:rsidRDefault="00595596" w14:paraId="31E26A44" w14:textId="7EA9BFFE">
      <w:pPr>
        <w:keepLines w:val="0"/>
        <w:spacing w:after="160" w:line="259" w:lineRule="auto"/>
        <w:jc w:val="left"/>
        <w:rPr>
          <w:rFonts w:ascii="Arial" w:hAnsi="Arial" w:eastAsia="Calibri" w:cs="Arial"/>
          <w:szCs w:val="22"/>
          <w:lang w:eastAsia="en-US"/>
        </w:rPr>
      </w:pPr>
      <w:r w:rsidRPr="00903FE3">
        <w:rPr>
          <w:rFonts w:ascii="Arial" w:hAnsi="Arial" w:eastAsia="Calibri" w:cs="Arial"/>
          <w:szCs w:val="22"/>
          <w:lang w:val="en-GB" w:bidi="en-GB"/>
        </w:rPr>
        <w:t xml:space="preserve">If the facility owner considers it necessary to apply for an exemption from one or more technical requirements stipulated pursuant to NC DCC, the process </w:t>
      </w:r>
      <w:r w:rsidR="00B341B7">
        <w:rPr>
          <w:rFonts w:ascii="Arial" w:hAnsi="Arial" w:eastAsia="Calibri" w:cs="Arial"/>
          <w:szCs w:val="22"/>
          <w:lang w:val="en-GB" w:bidi="en-GB"/>
        </w:rPr>
        <w:t xml:space="preserve">specified in </w:t>
      </w:r>
      <w:r w:rsidRPr="00903FE3">
        <w:rPr>
          <w:rFonts w:ascii="Arial" w:hAnsi="Arial" w:eastAsia="Calibri" w:cs="Arial"/>
          <w:szCs w:val="22"/>
          <w:lang w:val="en-GB" w:bidi="en-GB"/>
        </w:rPr>
        <w:t>the regulation must be followed. It is summarised below.</w:t>
      </w:r>
    </w:p>
    <w:p w:rsidRPr="00903FE3" w:rsidR="00595596" w:rsidP="00595596" w:rsidRDefault="00595596" w14:paraId="561392AF" w14:textId="6F503E5E">
      <w:pPr>
        <w:keepLines w:val="0"/>
        <w:spacing w:after="160" w:line="259" w:lineRule="auto"/>
        <w:jc w:val="left"/>
        <w:rPr>
          <w:rFonts w:ascii="Arial" w:hAnsi="Arial" w:eastAsia="Calibri" w:cs="Arial"/>
          <w:szCs w:val="22"/>
          <w:lang w:eastAsia="en-US"/>
        </w:rPr>
      </w:pPr>
      <w:r w:rsidRPr="00903FE3">
        <w:rPr>
          <w:rFonts w:ascii="Arial" w:hAnsi="Arial" w:eastAsia="Calibri" w:cs="Arial"/>
          <w:szCs w:val="22"/>
          <w:lang w:val="en-GB" w:bidi="en-GB"/>
        </w:rPr>
        <w:t>Content of a request for exception from a requirement</w:t>
      </w:r>
      <w:r w:rsidR="00B341B7">
        <w:rPr>
          <w:rFonts w:ascii="Arial" w:hAnsi="Arial" w:eastAsia="Calibri" w:cs="Arial"/>
          <w:szCs w:val="22"/>
          <w:lang w:val="en-GB" w:bidi="en-GB"/>
        </w:rPr>
        <w:t>:</w:t>
      </w:r>
    </w:p>
    <w:p w:rsidRPr="00903FE3" w:rsidR="00595596" w:rsidP="00595596" w:rsidRDefault="00595596" w14:paraId="47EF3790" w14:textId="51377B1E">
      <w:pPr>
        <w:keepLines w:val="0"/>
        <w:numPr>
          <w:ilvl w:val="0"/>
          <w:numId w:val="49"/>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 xml:space="preserve">Information </w:t>
      </w:r>
      <w:r w:rsidR="00B341B7">
        <w:rPr>
          <w:rFonts w:ascii="Arial" w:hAnsi="Arial" w:eastAsia="Calibri" w:cs="Arial"/>
          <w:szCs w:val="22"/>
          <w:lang w:val="en-GB" w:bidi="en-GB"/>
        </w:rPr>
        <w:t xml:space="preserve">about </w:t>
      </w:r>
      <w:r w:rsidRPr="00903FE3">
        <w:rPr>
          <w:rFonts w:ascii="Arial" w:hAnsi="Arial" w:eastAsia="Calibri" w:cs="Arial"/>
          <w:szCs w:val="22"/>
          <w:lang w:val="en-GB" w:bidi="en-GB"/>
        </w:rPr>
        <w:t>the facility owner.</w:t>
      </w:r>
    </w:p>
    <w:p w:rsidRPr="00903FE3" w:rsidR="00595596" w:rsidP="00595596" w:rsidRDefault="00D06200" w14:paraId="3F33700C" w14:textId="77777777">
      <w:pPr>
        <w:keepLines w:val="0"/>
        <w:numPr>
          <w:ilvl w:val="0"/>
          <w:numId w:val="49"/>
        </w:numPr>
        <w:spacing w:after="160" w:line="259" w:lineRule="auto"/>
        <w:contextualSpacing/>
        <w:jc w:val="left"/>
        <w:rPr>
          <w:rFonts w:ascii="Arial" w:hAnsi="Arial" w:eastAsia="Calibri" w:cs="Arial"/>
          <w:szCs w:val="22"/>
          <w:lang w:eastAsia="en-US"/>
        </w:rPr>
      </w:pPr>
      <w:r>
        <w:rPr>
          <w:rFonts w:ascii="Arial" w:hAnsi="Arial" w:eastAsia="Calibri" w:cs="Arial"/>
          <w:szCs w:val="22"/>
          <w:lang w:val="en-GB" w:bidi="en-GB"/>
        </w:rPr>
        <w:t>Description of the facility/facilities for which an exemption is sought.</w:t>
      </w:r>
    </w:p>
    <w:p w:rsidRPr="00903FE3" w:rsidR="00595596" w:rsidP="00595596" w:rsidRDefault="00D06200" w14:paraId="335E42F1" w14:textId="77777777">
      <w:pPr>
        <w:keepLines w:val="0"/>
        <w:numPr>
          <w:ilvl w:val="0"/>
          <w:numId w:val="49"/>
        </w:numPr>
        <w:spacing w:after="160" w:line="259" w:lineRule="auto"/>
        <w:contextualSpacing/>
        <w:jc w:val="left"/>
        <w:rPr>
          <w:rFonts w:ascii="Arial" w:hAnsi="Arial" w:eastAsia="Calibri" w:cs="Arial"/>
          <w:szCs w:val="22"/>
          <w:lang w:eastAsia="en-US"/>
        </w:rPr>
      </w:pPr>
      <w:r>
        <w:rPr>
          <w:rFonts w:ascii="Arial" w:hAnsi="Arial" w:eastAsia="Calibri" w:cs="Arial"/>
          <w:szCs w:val="22"/>
          <w:lang w:val="en-GB" w:bidi="en-GB"/>
        </w:rPr>
        <w:t>Reference to the requirements for which an exemption is sought.</w:t>
      </w:r>
    </w:p>
    <w:p w:rsidRPr="00903FE3" w:rsidR="00595596" w:rsidP="00595596" w:rsidRDefault="00595596" w14:paraId="423AF570" w14:textId="77777777">
      <w:pPr>
        <w:keepLines w:val="0"/>
        <w:numPr>
          <w:ilvl w:val="0"/>
          <w:numId w:val="49"/>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Detailed description of the exemption.</w:t>
      </w:r>
    </w:p>
    <w:p w:rsidRPr="00903FE3" w:rsidR="00595596" w:rsidP="00595596" w:rsidRDefault="00595596" w14:paraId="6AE69404" w14:textId="77777777">
      <w:pPr>
        <w:keepLines w:val="0"/>
        <w:numPr>
          <w:ilvl w:val="0"/>
          <w:numId w:val="49"/>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Detailed description of the grounds for the exemption as well as a cost-benefit analysis.</w:t>
      </w:r>
    </w:p>
    <w:p w:rsidRPr="00903FE3" w:rsidR="00595596" w:rsidP="00595596" w:rsidRDefault="00595596" w14:paraId="2AC93E7D" w14:textId="77777777">
      <w:pPr>
        <w:keepLines w:val="0"/>
        <w:numPr>
          <w:ilvl w:val="0"/>
          <w:numId w:val="49"/>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Documentation that the exemption has no negative impact on cross-border trade.</w:t>
      </w:r>
    </w:p>
    <w:p w:rsidRPr="00903FE3" w:rsidR="00595596" w:rsidP="00595596" w:rsidRDefault="00595596" w14:paraId="056EFD95" w14:textId="77777777">
      <w:pPr>
        <w:keepLines w:val="0"/>
        <w:spacing w:after="160" w:line="259" w:lineRule="auto"/>
        <w:jc w:val="left"/>
        <w:rPr>
          <w:rFonts w:ascii="Arial" w:hAnsi="Arial" w:eastAsia="Calibri" w:cs="Arial"/>
          <w:szCs w:val="22"/>
          <w:lang w:eastAsia="en-US"/>
        </w:rPr>
      </w:pPr>
    </w:p>
    <w:p w:rsidR="00595596" w:rsidP="00C761EF" w:rsidRDefault="00B341B7" w14:paraId="0E02EB23" w14:textId="587B13E0">
      <w:pPr>
        <w:keepLines w:val="0"/>
        <w:spacing w:after="160" w:line="259" w:lineRule="auto"/>
        <w:contextualSpacing/>
        <w:jc w:val="left"/>
        <w:rPr>
          <w:rFonts w:ascii="Arial" w:hAnsi="Arial" w:eastAsia="Calibri" w:cs="Arial"/>
          <w:szCs w:val="22"/>
          <w:lang w:eastAsia="en-US"/>
        </w:rPr>
      </w:pPr>
      <w:r>
        <w:rPr>
          <w:rFonts w:ascii="Arial" w:hAnsi="Arial" w:eastAsia="Calibri" w:cs="Arial"/>
          <w:szCs w:val="22"/>
          <w:lang w:val="en-GB" w:bidi="en-GB"/>
        </w:rPr>
        <w:t>The p</w:t>
      </w:r>
      <w:r w:rsidRPr="00903FE3" w:rsidR="00595596">
        <w:rPr>
          <w:rFonts w:ascii="Arial" w:hAnsi="Arial" w:eastAsia="Calibri" w:cs="Arial"/>
          <w:szCs w:val="22"/>
          <w:lang w:val="en-GB" w:bidi="en-GB"/>
        </w:rPr>
        <w:t>rocess for a request for exemption from a requirement</w:t>
      </w:r>
      <w:r>
        <w:rPr>
          <w:rFonts w:ascii="Arial" w:hAnsi="Arial" w:eastAsia="Calibri" w:cs="Arial"/>
          <w:szCs w:val="22"/>
          <w:lang w:val="en-GB" w:bidi="en-GB"/>
        </w:rPr>
        <w:t xml:space="preserve"> is as follows:</w:t>
      </w:r>
    </w:p>
    <w:p w:rsidRPr="00903FE3" w:rsidR="00C761EF" w:rsidP="00C761EF" w:rsidRDefault="00C761EF" w14:paraId="2103656C" w14:textId="77777777">
      <w:pPr>
        <w:keepLines w:val="0"/>
        <w:spacing w:after="160" w:line="259" w:lineRule="auto"/>
        <w:contextualSpacing/>
        <w:jc w:val="left"/>
        <w:rPr>
          <w:rFonts w:ascii="Arial" w:hAnsi="Arial" w:eastAsia="Calibri" w:cs="Arial"/>
          <w:szCs w:val="22"/>
          <w:lang w:eastAsia="en-US"/>
        </w:rPr>
      </w:pPr>
    </w:p>
    <w:p w:rsidRPr="00903FE3" w:rsidR="00595596" w:rsidP="00595596" w:rsidRDefault="00595596" w14:paraId="1A56B38F" w14:textId="04B65A63">
      <w:pPr>
        <w:keepLines w:val="0"/>
        <w:numPr>
          <w:ilvl w:val="0"/>
          <w:numId w:val="48"/>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 xml:space="preserve">The </w:t>
      </w:r>
      <w:r w:rsidR="00A5736E">
        <w:rPr>
          <w:rFonts w:ascii="Arial" w:hAnsi="Arial" w:eastAsia="Calibri" w:cs="Arial"/>
          <w:szCs w:val="22"/>
          <w:lang w:val="en-GB" w:bidi="en-GB"/>
        </w:rPr>
        <w:t xml:space="preserve">DSO </w:t>
      </w:r>
      <w:r w:rsidRPr="00903FE3">
        <w:rPr>
          <w:rFonts w:ascii="Arial" w:hAnsi="Arial" w:eastAsia="Calibri" w:cs="Arial"/>
          <w:szCs w:val="22"/>
          <w:lang w:val="en-GB" w:bidi="en-GB"/>
        </w:rPr>
        <w:t>must confirm that the request for an exemption is complete within two weeks of receipt of the request.</w:t>
      </w:r>
    </w:p>
    <w:p w:rsidRPr="00903FE3" w:rsidR="00595596" w:rsidP="00595596" w:rsidRDefault="00595596" w14:paraId="0B3327D4" w14:textId="1CCAF4C7">
      <w:pPr>
        <w:keepLines w:val="0"/>
        <w:numPr>
          <w:ilvl w:val="0"/>
          <w:numId w:val="48"/>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 xml:space="preserve">The request and the cost-benefit analysis are assessed by the </w:t>
      </w:r>
      <w:r w:rsidR="00A5736E">
        <w:rPr>
          <w:rFonts w:ascii="Arial" w:hAnsi="Arial" w:eastAsia="Calibri" w:cs="Arial"/>
          <w:szCs w:val="22"/>
          <w:lang w:val="en-GB" w:bidi="en-GB"/>
        </w:rPr>
        <w:t>DSO</w:t>
      </w:r>
      <w:r w:rsidRPr="00903FE3" w:rsidDel="00B341B7" w:rsidR="00B341B7">
        <w:rPr>
          <w:rFonts w:ascii="Arial" w:hAnsi="Arial" w:eastAsia="Calibri" w:cs="Arial"/>
          <w:szCs w:val="22"/>
          <w:lang w:val="en-GB" w:bidi="en-GB"/>
        </w:rPr>
        <w:t xml:space="preserve"> </w:t>
      </w:r>
      <w:r w:rsidRPr="00903FE3">
        <w:rPr>
          <w:rFonts w:ascii="Arial" w:hAnsi="Arial" w:eastAsia="Calibri" w:cs="Arial"/>
          <w:szCs w:val="22"/>
          <w:lang w:val="en-GB" w:bidi="en-GB"/>
        </w:rPr>
        <w:t xml:space="preserve">in cooperation with the TSO and adjacent </w:t>
      </w:r>
      <w:r w:rsidR="00A5736E">
        <w:rPr>
          <w:rFonts w:ascii="Arial" w:hAnsi="Arial" w:eastAsia="Calibri" w:cs="Arial"/>
          <w:szCs w:val="22"/>
          <w:lang w:val="en-GB" w:bidi="en-GB"/>
        </w:rPr>
        <w:t>DSO</w:t>
      </w:r>
      <w:r w:rsidRPr="00903FE3">
        <w:rPr>
          <w:rFonts w:ascii="Arial" w:hAnsi="Arial" w:eastAsia="Calibri" w:cs="Arial"/>
          <w:szCs w:val="22"/>
          <w:lang w:val="en-GB" w:bidi="en-GB"/>
        </w:rPr>
        <w:t>s.</w:t>
      </w:r>
    </w:p>
    <w:p w:rsidRPr="00903FE3" w:rsidR="00595596" w:rsidP="00595596" w:rsidRDefault="00C279C8" w14:paraId="448BB04E" w14:textId="311D41D3">
      <w:pPr>
        <w:keepLines w:val="0"/>
        <w:numPr>
          <w:ilvl w:val="0"/>
          <w:numId w:val="48"/>
        </w:numPr>
        <w:spacing w:after="160" w:line="259" w:lineRule="auto"/>
        <w:contextualSpacing/>
        <w:jc w:val="left"/>
        <w:rPr>
          <w:rFonts w:ascii="Arial" w:hAnsi="Arial" w:eastAsia="Calibri" w:cs="Arial"/>
          <w:szCs w:val="22"/>
          <w:lang w:eastAsia="en-US"/>
        </w:rPr>
      </w:pPr>
      <w:r>
        <w:rPr>
          <w:rFonts w:ascii="Arial" w:hAnsi="Arial" w:eastAsia="Calibri" w:cs="Arial"/>
          <w:szCs w:val="22"/>
          <w:lang w:val="en-GB" w:bidi="en-GB"/>
        </w:rPr>
        <w:t xml:space="preserve">The </w:t>
      </w:r>
      <w:r w:rsidR="00A5736E">
        <w:rPr>
          <w:rFonts w:ascii="Arial" w:hAnsi="Arial" w:eastAsia="Calibri" w:cs="Arial"/>
          <w:szCs w:val="22"/>
          <w:lang w:val="en-GB" w:bidi="en-GB"/>
        </w:rPr>
        <w:t>DSO</w:t>
      </w:r>
      <w:r>
        <w:rPr>
          <w:rFonts w:ascii="Arial" w:hAnsi="Arial" w:eastAsia="Calibri" w:cs="Arial"/>
          <w:szCs w:val="22"/>
          <w:lang w:val="en-GB" w:bidi="en-GB"/>
        </w:rPr>
        <w:t>’s assessment of the request can be accompanied by an assessment of the request by the TSO, where appropriate. The TSO must complete the assessment within two months, starting on the date when the grid company contacted the TSO.</w:t>
      </w:r>
    </w:p>
    <w:p w:rsidRPr="00903FE3" w:rsidR="00595596" w:rsidP="00595596" w:rsidRDefault="00595596" w14:paraId="3DF77455" w14:textId="4A7309BA">
      <w:pPr>
        <w:keepLines w:val="0"/>
        <w:numPr>
          <w:ilvl w:val="0"/>
          <w:numId w:val="48"/>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 xml:space="preserve">The </w:t>
      </w:r>
      <w:r w:rsidR="00A5736E">
        <w:rPr>
          <w:rFonts w:ascii="Arial" w:hAnsi="Arial" w:eastAsia="Calibri" w:cs="Arial"/>
          <w:szCs w:val="22"/>
          <w:lang w:val="en-GB" w:bidi="en-GB"/>
        </w:rPr>
        <w:t>DSO</w:t>
      </w:r>
      <w:r w:rsidRPr="00903FE3">
        <w:rPr>
          <w:rFonts w:ascii="Arial" w:hAnsi="Arial" w:eastAsia="Calibri" w:cs="Arial"/>
          <w:szCs w:val="22"/>
          <w:lang w:val="en-GB" w:bidi="en-GB"/>
        </w:rPr>
        <w:t xml:space="preserve"> must submit the request and the assessments of it to the Danish Utility Regulator within six months of receipt</w:t>
      </w:r>
      <w:r w:rsidR="00B341B7">
        <w:rPr>
          <w:rFonts w:ascii="Arial" w:hAnsi="Arial" w:eastAsia="Calibri" w:cs="Arial"/>
          <w:szCs w:val="22"/>
          <w:lang w:val="en-GB" w:bidi="en-GB"/>
        </w:rPr>
        <w:t xml:space="preserve"> of the request</w:t>
      </w:r>
      <w:r w:rsidRPr="00903FE3">
        <w:rPr>
          <w:rFonts w:ascii="Arial" w:hAnsi="Arial" w:eastAsia="Calibri" w:cs="Arial"/>
          <w:szCs w:val="22"/>
          <w:lang w:val="en-GB" w:bidi="en-GB"/>
        </w:rPr>
        <w:t>.</w:t>
      </w:r>
    </w:p>
    <w:p w:rsidRPr="00903FE3" w:rsidR="00595596" w:rsidP="00595596" w:rsidRDefault="00595596" w14:paraId="5936AC1B" w14:textId="1EE181F9">
      <w:pPr>
        <w:keepLines w:val="0"/>
        <w:numPr>
          <w:ilvl w:val="1"/>
          <w:numId w:val="48"/>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 xml:space="preserve">This time limit may be extended by one month if the </w:t>
      </w:r>
      <w:proofErr w:type="gramStart"/>
      <w:r w:rsidR="00A5736E">
        <w:rPr>
          <w:rFonts w:ascii="Arial" w:hAnsi="Arial" w:eastAsia="Calibri" w:cs="Arial"/>
          <w:szCs w:val="22"/>
          <w:lang w:val="en-GB" w:bidi="en-GB"/>
        </w:rPr>
        <w:t>DSO</w:t>
      </w:r>
      <w:r w:rsidRPr="00903FE3" w:rsidDel="00B341B7" w:rsidR="00B341B7">
        <w:rPr>
          <w:rFonts w:ascii="Arial" w:hAnsi="Arial" w:eastAsia="Calibri" w:cs="Arial"/>
          <w:szCs w:val="22"/>
          <w:lang w:val="en-GB" w:bidi="en-GB"/>
        </w:rPr>
        <w:t xml:space="preserve"> </w:t>
      </w:r>
      <w:r w:rsidR="00B341B7">
        <w:rPr>
          <w:rFonts w:ascii="Arial" w:hAnsi="Arial" w:eastAsia="Calibri" w:cs="Arial"/>
          <w:szCs w:val="22"/>
          <w:lang w:val="en-GB" w:bidi="en-GB"/>
        </w:rPr>
        <w:t xml:space="preserve"> </w:t>
      </w:r>
      <w:r w:rsidRPr="00903FE3">
        <w:rPr>
          <w:rFonts w:ascii="Arial" w:hAnsi="Arial" w:eastAsia="Calibri" w:cs="Arial"/>
          <w:szCs w:val="22"/>
          <w:lang w:val="en-GB" w:bidi="en-GB"/>
        </w:rPr>
        <w:t>needs</w:t>
      </w:r>
      <w:proofErr w:type="gramEnd"/>
      <w:r w:rsidRPr="00903FE3">
        <w:rPr>
          <w:rFonts w:ascii="Arial" w:hAnsi="Arial" w:eastAsia="Calibri" w:cs="Arial"/>
          <w:szCs w:val="22"/>
          <w:lang w:val="en-GB" w:bidi="en-GB"/>
        </w:rPr>
        <w:t xml:space="preserve"> more information from the facility owner and by two months if the </w:t>
      </w:r>
      <w:r w:rsidR="00A5736E">
        <w:rPr>
          <w:rFonts w:ascii="Arial" w:hAnsi="Arial" w:eastAsia="Calibri" w:cs="Arial"/>
          <w:szCs w:val="22"/>
          <w:lang w:val="en-GB" w:bidi="en-GB"/>
        </w:rPr>
        <w:t>DSO</w:t>
      </w:r>
      <w:r w:rsidRPr="00903FE3" w:rsidDel="00B341B7" w:rsidR="00B341B7">
        <w:rPr>
          <w:rFonts w:ascii="Arial" w:hAnsi="Arial" w:eastAsia="Calibri" w:cs="Arial"/>
          <w:szCs w:val="22"/>
          <w:lang w:val="en-GB" w:bidi="en-GB"/>
        </w:rPr>
        <w:t xml:space="preserve"> </w:t>
      </w:r>
      <w:r w:rsidRPr="00903FE3">
        <w:rPr>
          <w:rFonts w:ascii="Arial" w:hAnsi="Arial" w:eastAsia="Calibri" w:cs="Arial"/>
          <w:szCs w:val="22"/>
          <w:lang w:val="en-GB" w:bidi="en-GB"/>
        </w:rPr>
        <w:t>has asked the TSO for an assessment of the request.</w:t>
      </w:r>
    </w:p>
    <w:p w:rsidRPr="00903FE3" w:rsidR="00595596" w:rsidP="00595596" w:rsidRDefault="00595596" w14:paraId="21756FBC" w14:textId="77777777">
      <w:pPr>
        <w:keepLines w:val="0"/>
        <w:numPr>
          <w:ilvl w:val="0"/>
          <w:numId w:val="48"/>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 xml:space="preserve">The Danish Utility Regulator must submit its decision on the request within six months. </w:t>
      </w:r>
    </w:p>
    <w:p w:rsidRPr="00903FE3" w:rsidR="00595596" w:rsidP="00595596" w:rsidRDefault="00595596" w14:paraId="314C56AA" w14:textId="77777777">
      <w:pPr>
        <w:keepLines w:val="0"/>
        <w:numPr>
          <w:ilvl w:val="1"/>
          <w:numId w:val="48"/>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 xml:space="preserve">This time limit may be extended by three months if the Danish Utility Regulator requests more information from the facility owner or other parties. </w:t>
      </w:r>
    </w:p>
    <w:p w:rsidRPr="00903FE3" w:rsidR="00595596" w:rsidP="00595596" w:rsidRDefault="00595596" w14:paraId="58A589A7" w14:textId="77777777">
      <w:pPr>
        <w:keepLines w:val="0"/>
        <w:numPr>
          <w:ilvl w:val="0"/>
          <w:numId w:val="48"/>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 xml:space="preserve">The facility owner must submit additional information to the Danish Utility Regulator within two months, counted from the date the facility owner receives the request for information. </w:t>
      </w:r>
    </w:p>
    <w:p w:rsidRPr="00903FE3" w:rsidR="00595596" w:rsidP="00595596" w:rsidRDefault="00595596" w14:paraId="619EB9F6" w14:textId="4C43E73A">
      <w:pPr>
        <w:keepLines w:val="0"/>
        <w:numPr>
          <w:ilvl w:val="0"/>
          <w:numId w:val="48"/>
        </w:numPr>
        <w:spacing w:after="160" w:line="259" w:lineRule="auto"/>
        <w:contextualSpacing/>
        <w:jc w:val="left"/>
        <w:rPr>
          <w:rFonts w:ascii="Arial" w:hAnsi="Arial" w:eastAsia="Calibri" w:cs="Arial"/>
          <w:szCs w:val="22"/>
          <w:lang w:eastAsia="en-US"/>
        </w:rPr>
      </w:pPr>
      <w:r w:rsidRPr="00903FE3">
        <w:rPr>
          <w:rFonts w:ascii="Arial" w:hAnsi="Arial" w:eastAsia="Calibri" w:cs="Arial"/>
          <w:szCs w:val="22"/>
          <w:lang w:val="en-GB" w:bidi="en-GB"/>
        </w:rPr>
        <w:t xml:space="preserve">The Danish Utility Regulator notifies the facility owner, the </w:t>
      </w:r>
      <w:proofErr w:type="gramStart"/>
      <w:r w:rsidR="00A5736E">
        <w:rPr>
          <w:rFonts w:ascii="Arial" w:hAnsi="Arial" w:eastAsia="Calibri" w:cs="Arial"/>
          <w:szCs w:val="22"/>
          <w:lang w:val="en-GB" w:bidi="en-GB"/>
        </w:rPr>
        <w:t>DSO</w:t>
      </w:r>
      <w:proofErr w:type="gramEnd"/>
      <w:r w:rsidRPr="00903FE3" w:rsidDel="00B341B7" w:rsidR="00B341B7">
        <w:rPr>
          <w:rFonts w:ascii="Arial" w:hAnsi="Arial" w:eastAsia="Calibri" w:cs="Arial"/>
          <w:szCs w:val="22"/>
          <w:lang w:val="en-GB" w:bidi="en-GB"/>
        </w:rPr>
        <w:t xml:space="preserve"> </w:t>
      </w:r>
      <w:r w:rsidRPr="00903FE3">
        <w:rPr>
          <w:rFonts w:ascii="Arial" w:hAnsi="Arial" w:eastAsia="Calibri" w:cs="Arial"/>
          <w:szCs w:val="22"/>
          <w:lang w:val="en-GB" w:bidi="en-GB"/>
        </w:rPr>
        <w:t>and the TSO of its decision on the request.</w:t>
      </w:r>
    </w:p>
    <w:p w:rsidRPr="00595596" w:rsidR="00903FE3" w:rsidP="00903FE3" w:rsidRDefault="00903FE3" w14:paraId="2150FA98" w14:textId="77777777">
      <w:pPr>
        <w:keepLines w:val="0"/>
        <w:pBdr>
          <w:bottom w:val="single" w:color="auto" w:sz="12" w:space="1"/>
        </w:pBdr>
        <w:spacing w:after="160" w:line="259" w:lineRule="auto"/>
        <w:jc w:val="left"/>
        <w:rPr>
          <w:rFonts w:ascii="Arial" w:hAnsi="Arial" w:eastAsia="Calibri" w:cs="Arial"/>
          <w:szCs w:val="22"/>
          <w:lang w:eastAsia="en-US"/>
        </w:rPr>
      </w:pPr>
    </w:p>
    <w:sectPr w:rsidRPr="00595596" w:rsidR="00903FE3" w:rsidSect="00623AA0">
      <w:pgSz w:w="11907" w:h="16840"/>
      <w:pgMar w:top="1701" w:right="1134" w:bottom="1701" w:left="1134" w:header="0"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58671" w14:textId="77777777" w:rsidR="00002C9D" w:rsidRDefault="00002C9D">
      <w:r>
        <w:separator/>
      </w:r>
    </w:p>
  </w:endnote>
  <w:endnote w:type="continuationSeparator" w:id="0">
    <w:p w14:paraId="0A21B891" w14:textId="77777777" w:rsidR="00002C9D" w:rsidRDefault="0000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94BBC" w14:textId="77777777" w:rsidR="00002C9D" w:rsidRDefault="00002C9D">
      <w:r>
        <w:separator/>
      </w:r>
    </w:p>
  </w:footnote>
  <w:footnote w:type="continuationSeparator" w:id="0">
    <w:p w14:paraId="605FA722" w14:textId="77777777" w:rsidR="00002C9D" w:rsidRDefault="00002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7E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12F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C1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9681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BCE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2AEB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729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4A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6E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20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A00833C"/>
    <w:lvl w:ilvl="0">
      <w:start w:val="1"/>
      <w:numFmt w:val="upperLetter"/>
      <w:suff w:val="space"/>
      <w:lvlText w:val="Appendix %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0"/>
        </w:tabs>
        <w:ind w:left="2268" w:hanging="2268"/>
      </w:pPr>
      <w:rPr>
        <w:rFonts w:hint="default"/>
      </w:rPr>
    </w:lvl>
    <w:lvl w:ilvl="4">
      <w:start w:val="1"/>
      <w:numFmt w:val="decimal"/>
      <w:lvlText w:val="%2.%3.%4.%5."/>
      <w:lvlJc w:val="left"/>
      <w:pPr>
        <w:tabs>
          <w:tab w:val="num" w:pos="0"/>
        </w:tabs>
        <w:ind w:left="2835" w:hanging="2835"/>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5" w:hanging="566"/>
      </w:pPr>
      <w:rPr>
        <w:rFonts w:hint="default"/>
      </w:rPr>
    </w:lvl>
    <w:lvl w:ilvl="8">
      <w:start w:val="1"/>
      <w:numFmt w:val="decimal"/>
      <w:lvlText w:val="%1.%2.%3.%4.%5.%6.%7.%8.%9."/>
      <w:lvlJc w:val="left"/>
      <w:pPr>
        <w:tabs>
          <w:tab w:val="num" w:pos="0"/>
        </w:tabs>
        <w:ind w:left="5102" w:hanging="567"/>
      </w:pPr>
      <w:rPr>
        <w:rFonts w:hint="default"/>
      </w:rPr>
    </w:lvl>
  </w:abstractNum>
  <w:abstractNum w:abstractNumId="11" w15:restartNumberingAfterBreak="0">
    <w:nsid w:val="010249D5"/>
    <w:multiLevelType w:val="multilevel"/>
    <w:tmpl w:val="6E621640"/>
    <w:lvl w:ilvl="0">
      <w:start w:val="1"/>
      <w:numFmt w:val="upperLetter"/>
      <w:suff w:val="space"/>
      <w:lvlText w:val="Appendix %1:"/>
      <w:lvlJc w:val="left"/>
      <w:pPr>
        <w:ind w:left="567" w:hanging="567"/>
      </w:pPr>
      <w:rPr>
        <w:b/>
        <w:i w:val="0"/>
      </w:rPr>
    </w:lvl>
    <w:lvl w:ilvl="1">
      <w:start w:val="1"/>
      <w:numFmt w:val="decimal"/>
      <w:suff w:val="space"/>
      <w:lvlText w:val="%1.%2."/>
      <w:lvlJc w:val="left"/>
      <w:pPr>
        <w:ind w:left="567" w:hanging="567"/>
      </w:pPr>
    </w:lvl>
    <w:lvl w:ilvl="2">
      <w:start w:val="1"/>
      <w:numFmt w:val="decimal"/>
      <w:suff w:val="space"/>
      <w:lvlText w:val="%1.%2.%3."/>
      <w:lvlJc w:val="left"/>
      <w:pPr>
        <w:ind w:left="567" w:hanging="567"/>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5" w:hanging="566"/>
      </w:pPr>
    </w:lvl>
    <w:lvl w:ilvl="8">
      <w:start w:val="1"/>
      <w:numFmt w:val="decimal"/>
      <w:lvlText w:val="%1.%2.%3.%4.%5.%6.%7.%8.%9."/>
      <w:lvlJc w:val="left"/>
      <w:pPr>
        <w:tabs>
          <w:tab w:val="num" w:pos="0"/>
        </w:tabs>
        <w:ind w:left="5102" w:hanging="567"/>
      </w:pPr>
    </w:lvl>
  </w:abstractNum>
  <w:abstractNum w:abstractNumId="12" w15:restartNumberingAfterBreak="0">
    <w:nsid w:val="08F600E6"/>
    <w:multiLevelType w:val="hybridMultilevel"/>
    <w:tmpl w:val="528419F4"/>
    <w:lvl w:ilvl="0" w:tplc="BE660884">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E7009AD"/>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EB979A3"/>
    <w:multiLevelType w:val="multilevel"/>
    <w:tmpl w:val="0BB80848"/>
    <w:lvl w:ilvl="0">
      <w:start w:val="1"/>
      <w:numFmt w:val="upperLetter"/>
      <w:suff w:val="space"/>
      <w:lvlText w:val="Appendix %1:"/>
      <w:lvlJc w:val="left"/>
      <w:pPr>
        <w:ind w:left="567" w:hanging="567"/>
      </w:pPr>
      <w:rPr>
        <w:b/>
        <w:i w:val="0"/>
      </w:rPr>
    </w:lvl>
    <w:lvl w:ilvl="1">
      <w:start w:val="1"/>
      <w:numFmt w:val="decimal"/>
      <w:suff w:val="space"/>
      <w:lvlText w:val="%1.%2."/>
      <w:lvlJc w:val="left"/>
      <w:pPr>
        <w:ind w:left="567" w:hanging="567"/>
      </w:pPr>
    </w:lvl>
    <w:lvl w:ilvl="2">
      <w:start w:val="1"/>
      <w:numFmt w:val="decimal"/>
      <w:suff w:val="space"/>
      <w:lvlText w:val="%1.%2.%3."/>
      <w:lvlJc w:val="left"/>
      <w:pPr>
        <w:ind w:left="567" w:hanging="567"/>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5" w:hanging="566"/>
      </w:pPr>
    </w:lvl>
    <w:lvl w:ilvl="8">
      <w:start w:val="1"/>
      <w:numFmt w:val="decimal"/>
      <w:lvlText w:val="%1.%2.%3.%4.%5.%6.%7.%8.%9."/>
      <w:lvlJc w:val="left"/>
      <w:pPr>
        <w:tabs>
          <w:tab w:val="num" w:pos="0"/>
        </w:tabs>
        <w:ind w:left="5102" w:hanging="567"/>
      </w:pPr>
    </w:lvl>
  </w:abstractNum>
  <w:abstractNum w:abstractNumId="15" w15:restartNumberingAfterBreak="0">
    <w:nsid w:val="130B483C"/>
    <w:multiLevelType w:val="multilevel"/>
    <w:tmpl w:val="806E66B4"/>
    <w:lvl w:ilvl="0">
      <w:start w:val="1"/>
      <w:numFmt w:val="decimal"/>
      <w:suff w:val="space"/>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16" w15:restartNumberingAfterBreak="0">
    <w:nsid w:val="13EE55A5"/>
    <w:multiLevelType w:val="multilevel"/>
    <w:tmpl w:val="CABAC888"/>
    <w:lvl w:ilvl="0">
      <w:start w:val="1"/>
      <w:numFmt w:val="decimal"/>
      <w:suff w:val="space"/>
      <w:lvlText w:val="Appendix %1:"/>
      <w:lvlJc w:val="left"/>
      <w:pPr>
        <w:ind w:left="0" w:firstLine="0"/>
      </w:pPr>
      <w:rPr>
        <w:b/>
        <w:i w:val="0"/>
      </w:rPr>
    </w:lvl>
    <w:lvl w:ilvl="1">
      <w:start w:val="1"/>
      <w:numFmt w:val="decimal"/>
      <w:suff w:val="space"/>
      <w:lvlText w:val="B%1.%2."/>
      <w:lvlJc w:val="left"/>
      <w:pPr>
        <w:ind w:left="0" w:firstLine="0"/>
      </w:pPr>
    </w:lvl>
    <w:lvl w:ilvl="2">
      <w:start w:val="1"/>
      <w:numFmt w:val="decimal"/>
      <w:suff w:val="space"/>
      <w:lvlText w:val="B%1.%2.%3."/>
      <w:lvlJc w:val="left"/>
      <w:pPr>
        <w:ind w:left="0" w:firstLine="0"/>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6" w:hanging="567"/>
      </w:pPr>
    </w:lvl>
    <w:lvl w:ilvl="8">
      <w:start w:val="1"/>
      <w:numFmt w:val="decimal"/>
      <w:lvlText w:val="%1.%2.%3.%4.%5.%6.%7.%8.%9."/>
      <w:lvlJc w:val="left"/>
      <w:pPr>
        <w:tabs>
          <w:tab w:val="num" w:pos="0"/>
        </w:tabs>
        <w:ind w:left="5103" w:hanging="567"/>
      </w:pPr>
    </w:lvl>
  </w:abstractNum>
  <w:abstractNum w:abstractNumId="17" w15:restartNumberingAfterBreak="0">
    <w:nsid w:val="14187FD0"/>
    <w:multiLevelType w:val="hybridMultilevel"/>
    <w:tmpl w:val="5E3220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F39788D"/>
    <w:multiLevelType w:val="multilevel"/>
    <w:tmpl w:val="00EE06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71D2FBD"/>
    <w:multiLevelType w:val="hybridMultilevel"/>
    <w:tmpl w:val="3AEAB7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AF9549D"/>
    <w:multiLevelType w:val="singleLevel"/>
    <w:tmpl w:val="C65E779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2B0A6479"/>
    <w:multiLevelType w:val="multilevel"/>
    <w:tmpl w:val="8C2C1AD8"/>
    <w:lvl w:ilvl="0">
      <w:start w:val="1"/>
      <w:numFmt w:val="decimal"/>
      <w:suff w:val="space"/>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22" w15:restartNumberingAfterBreak="0">
    <w:nsid w:val="2B6216A9"/>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06A11ED"/>
    <w:multiLevelType w:val="multilevel"/>
    <w:tmpl w:val="01240E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52E764B"/>
    <w:multiLevelType w:val="multilevel"/>
    <w:tmpl w:val="898C43CA"/>
    <w:lvl w:ilvl="0">
      <w:start w:val="1"/>
      <w:numFmt w:val="decimal"/>
      <w:pStyle w:val="Overskrift9"/>
      <w:suff w:val="space"/>
      <w:lvlText w:val=" Annex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ksniv2"/>
      <w:suff w:val="space"/>
      <w:lvlText w:val="A%1.%2."/>
      <w:lvlJc w:val="left"/>
      <w:pPr>
        <w:ind w:left="567" w:hanging="567"/>
      </w:pPr>
      <w:rPr>
        <w:rFonts w:hint="default"/>
        <w:b/>
        <w:i w:val="0"/>
      </w:rPr>
    </w:lvl>
    <w:lvl w:ilvl="2">
      <w:start w:val="1"/>
      <w:numFmt w:val="decimal"/>
      <w:pStyle w:val="Appendiksniv3"/>
      <w:suff w:val="space"/>
      <w:lvlText w:val="A%1.%2.%3."/>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ksniv4"/>
      <w:suff w:val="space"/>
      <w:lvlText w:val="A%1.%2.%3.%4."/>
      <w:lvlJc w:val="left"/>
      <w:pPr>
        <w:ind w:left="567" w:hanging="567"/>
      </w:pPr>
      <w:rPr>
        <w:rFonts w:hint="default"/>
      </w:rPr>
    </w:lvl>
    <w:lvl w:ilvl="4">
      <w:start w:val="1"/>
      <w:numFmt w:val="none"/>
      <w:pStyle w:val="Appendiksniv5"/>
      <w:suff w:val="nothing"/>
      <w:lvlText w:val=""/>
      <w:lvlJc w:val="left"/>
      <w:pPr>
        <w:ind w:left="0" w:firstLine="0"/>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25" w15:restartNumberingAfterBreak="0">
    <w:nsid w:val="39BD3632"/>
    <w:multiLevelType w:val="hybridMultilevel"/>
    <w:tmpl w:val="D638B9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A7B51F8"/>
    <w:multiLevelType w:val="multilevel"/>
    <w:tmpl w:val="F4702664"/>
    <w:lvl w:ilvl="0">
      <w:start w:val="1"/>
      <w:numFmt w:val="decimal"/>
      <w:pStyle w:val="Overskrift8"/>
      <w:suff w:val="space"/>
      <w:lvlText w:val=" Annex %1"/>
      <w:lvlJc w:val="left"/>
      <w:pPr>
        <w:ind w:left="567" w:hanging="567"/>
      </w:pPr>
      <w:rPr>
        <w:rFonts w:hint="default"/>
        <w:b/>
        <w:i w:val="0"/>
        <w:caps/>
      </w:rPr>
    </w:lvl>
    <w:lvl w:ilvl="1">
      <w:start w:val="1"/>
      <w:numFmt w:val="decimal"/>
      <w:pStyle w:val="Bilagniv2"/>
      <w:suff w:val="space"/>
      <w:lvlText w:val="B%1.%2."/>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lagniv3"/>
      <w:suff w:val="space"/>
      <w:lvlText w:val="B%1.%2.%3."/>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ilagniv4"/>
      <w:suff w:val="space"/>
      <w:lvlText w:val="B%1.%2.%3.%4."/>
      <w:lvlJc w:val="left"/>
      <w:pPr>
        <w:ind w:left="567" w:hanging="567"/>
      </w:pPr>
      <w:rPr>
        <w:rFonts w:hint="default"/>
      </w:rPr>
    </w:lvl>
    <w:lvl w:ilvl="4">
      <w:start w:val="1"/>
      <w:numFmt w:val="none"/>
      <w:pStyle w:val="Bilagniv5"/>
      <w:suff w:val="nothing"/>
      <w:lvlText w:val=""/>
      <w:lvlJc w:val="left"/>
      <w:pPr>
        <w:ind w:left="0" w:firstLine="0"/>
      </w:pPr>
      <w:rPr>
        <w:rFonts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27" w15:restartNumberingAfterBreak="0">
    <w:nsid w:val="3C2236FB"/>
    <w:multiLevelType w:val="multilevel"/>
    <w:tmpl w:val="6B2C058E"/>
    <w:lvl w:ilvl="0">
      <w:start w:val="1"/>
      <w:numFmt w:val="upperLetter"/>
      <w:suff w:val="space"/>
      <w:lvlText w:val="Annex %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lvlText w:val="%1.%2.%3.%4."/>
      <w:lvlJc w:val="left"/>
      <w:pPr>
        <w:tabs>
          <w:tab w:val="num" w:pos="0"/>
        </w:tabs>
        <w:ind w:left="2268" w:hanging="567"/>
      </w:pPr>
      <w:rPr>
        <w:rFonts w:hint="default"/>
      </w:rPr>
    </w:lvl>
    <w:lvl w:ilvl="4">
      <w:start w:val="1"/>
      <w:numFmt w:val="decimal"/>
      <w:lvlText w:val="%1.%2.%3.%4.%5."/>
      <w:lvlJc w:val="left"/>
      <w:pPr>
        <w:tabs>
          <w:tab w:val="num" w:pos="0"/>
        </w:tabs>
        <w:ind w:left="2835" w:hanging="567"/>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5" w:hanging="566"/>
      </w:pPr>
      <w:rPr>
        <w:rFonts w:hint="default"/>
      </w:rPr>
    </w:lvl>
    <w:lvl w:ilvl="8">
      <w:start w:val="1"/>
      <w:numFmt w:val="decimal"/>
      <w:lvlText w:val="%1.%2.%3.%4.%5.%6.%7.%8.%9."/>
      <w:lvlJc w:val="left"/>
      <w:pPr>
        <w:tabs>
          <w:tab w:val="num" w:pos="0"/>
        </w:tabs>
        <w:ind w:left="5102" w:hanging="567"/>
      </w:pPr>
      <w:rPr>
        <w:rFonts w:hint="default"/>
      </w:rPr>
    </w:lvl>
  </w:abstractNum>
  <w:abstractNum w:abstractNumId="28" w15:restartNumberingAfterBreak="0">
    <w:nsid w:val="3C246FE4"/>
    <w:multiLevelType w:val="hybridMultilevel"/>
    <w:tmpl w:val="95AC6A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3E5744C"/>
    <w:multiLevelType w:val="multilevel"/>
    <w:tmpl w:val="537C3990"/>
    <w:lvl w:ilvl="0">
      <w:start w:val="1"/>
      <w:numFmt w:val="decimal"/>
      <w:suff w:val="space"/>
      <w:lvlText w:val="%1."/>
      <w:lvlJc w:val="left"/>
      <w:pPr>
        <w:ind w:left="709" w:hanging="567"/>
      </w:pPr>
      <w:rPr>
        <w:b/>
        <w:i w:val="0"/>
      </w:rPr>
    </w:lvl>
    <w:lvl w:ilvl="1">
      <w:start w:val="1"/>
      <w:numFmt w:val="decimal"/>
      <w:suff w:val="space"/>
      <w:lvlText w:val="%1.%2."/>
      <w:lvlJc w:val="left"/>
      <w:pPr>
        <w:ind w:left="709" w:hanging="567"/>
      </w:pPr>
    </w:lvl>
    <w:lvl w:ilvl="2">
      <w:start w:val="1"/>
      <w:numFmt w:val="decimal"/>
      <w:suff w:val="space"/>
      <w:lvlText w:val="%1.%2.%3."/>
      <w:lvlJc w:val="left"/>
      <w:pPr>
        <w:ind w:left="709" w:hanging="567"/>
      </w:pPr>
    </w:lvl>
    <w:lvl w:ilvl="3">
      <w:start w:val="1"/>
      <w:numFmt w:val="decimal"/>
      <w:suff w:val="space"/>
      <w:lvlText w:val="%1.%2.%3.%4."/>
      <w:lvlJc w:val="left"/>
      <w:pPr>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6" w:hanging="567"/>
      </w:pPr>
    </w:lvl>
    <w:lvl w:ilvl="8">
      <w:start w:val="1"/>
      <w:numFmt w:val="decimal"/>
      <w:lvlText w:val="%1.%2.%3.%4.%5.%6.%7.%8.%9."/>
      <w:lvlJc w:val="left"/>
      <w:pPr>
        <w:tabs>
          <w:tab w:val="num" w:pos="0"/>
        </w:tabs>
        <w:ind w:left="5103" w:hanging="567"/>
      </w:pPr>
    </w:lvl>
  </w:abstractNum>
  <w:abstractNum w:abstractNumId="30" w15:restartNumberingAfterBreak="0">
    <w:nsid w:val="443200B6"/>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6404CEC"/>
    <w:multiLevelType w:val="multilevel"/>
    <w:tmpl w:val="B85E631C"/>
    <w:lvl w:ilvl="0">
      <w:start w:val="1"/>
      <w:numFmt w:val="decimal"/>
      <w:suff w:val="space"/>
      <w:lvlText w:val=" Annex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1.%2."/>
      <w:lvlJc w:val="left"/>
      <w:pPr>
        <w:ind w:left="567" w:hanging="567"/>
      </w:pPr>
      <w:rPr>
        <w:rFonts w:hint="default"/>
        <w:b/>
        <w:i w:val="0"/>
      </w:rPr>
    </w:lvl>
    <w:lvl w:ilvl="2">
      <w:start w:val="1"/>
      <w:numFmt w:val="decimal"/>
      <w:suff w:val="space"/>
      <w:lvlText w:val="A%1.%2.%3."/>
      <w:lvlJc w:val="left"/>
      <w:pPr>
        <w:ind w:left="567" w:hanging="567"/>
      </w:pPr>
      <w:rPr>
        <w:rFonts w:cs="Times New Roman" w:hint="default"/>
        <w:b/>
        <w:bCs w:val="0"/>
        <w:i w:val="0"/>
        <w:iCs w:val="0"/>
        <w:caps w:val="0"/>
        <w:smallCaps w:val="0"/>
        <w:strike w:val="0"/>
        <w:dstrike w:val="0"/>
        <w:noProof w:val="0"/>
        <w:vanish w:val="0"/>
        <w:color w:val="3C625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A%1.%2.%3.%4."/>
      <w:lvlJc w:val="left"/>
      <w:pPr>
        <w:tabs>
          <w:tab w:val="num" w:pos="0"/>
        </w:tabs>
        <w:ind w:left="567" w:hanging="567"/>
      </w:pPr>
      <w:rPr>
        <w:rFonts w:hint="default"/>
      </w:rPr>
    </w:lvl>
    <w:lvl w:ilvl="4">
      <w:start w:val="1"/>
      <w:numFmt w:val="decimal"/>
      <w:lvlText w:val="A%1.%2.%3.%4.%5."/>
      <w:lvlJc w:val="left"/>
      <w:pPr>
        <w:tabs>
          <w:tab w:val="num" w:pos="0"/>
        </w:tabs>
        <w:ind w:left="567" w:hanging="567"/>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32" w15:restartNumberingAfterBreak="0">
    <w:nsid w:val="46696830"/>
    <w:multiLevelType w:val="hybridMultilevel"/>
    <w:tmpl w:val="99C46C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BC754D0"/>
    <w:multiLevelType w:val="hybridMultilevel"/>
    <w:tmpl w:val="02BAE0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CD55092"/>
    <w:multiLevelType w:val="hybridMultilevel"/>
    <w:tmpl w:val="5B66AC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4D783B91"/>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0F91781"/>
    <w:multiLevelType w:val="hybridMultilevel"/>
    <w:tmpl w:val="DEA600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53040C7A"/>
    <w:multiLevelType w:val="hybridMultilevel"/>
    <w:tmpl w:val="BA0C02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4477F35"/>
    <w:multiLevelType w:val="multilevel"/>
    <w:tmpl w:val="CABAC888"/>
    <w:lvl w:ilvl="0">
      <w:start w:val="1"/>
      <w:numFmt w:val="decimal"/>
      <w:suff w:val="space"/>
      <w:lvlText w:val="Appendix %1:"/>
      <w:lvlJc w:val="left"/>
      <w:pPr>
        <w:ind w:left="0" w:firstLine="0"/>
      </w:pPr>
      <w:rPr>
        <w:b/>
        <w:i w:val="0"/>
      </w:rPr>
    </w:lvl>
    <w:lvl w:ilvl="1">
      <w:start w:val="1"/>
      <w:numFmt w:val="decimal"/>
      <w:suff w:val="space"/>
      <w:lvlText w:val="B%1.%2."/>
      <w:lvlJc w:val="left"/>
      <w:pPr>
        <w:ind w:left="0" w:firstLine="0"/>
      </w:pPr>
    </w:lvl>
    <w:lvl w:ilvl="2">
      <w:start w:val="1"/>
      <w:numFmt w:val="decimal"/>
      <w:suff w:val="space"/>
      <w:lvlText w:val="B%1.%2.%3."/>
      <w:lvlJc w:val="left"/>
      <w:pPr>
        <w:ind w:left="0" w:firstLine="0"/>
      </w:pPr>
    </w:lvl>
    <w:lvl w:ilvl="3">
      <w:start w:val="1"/>
      <w:numFmt w:val="decimal"/>
      <w:lvlText w:val="%1.%2.%3.%4."/>
      <w:lvlJc w:val="left"/>
      <w:pPr>
        <w:tabs>
          <w:tab w:val="num" w:pos="0"/>
        </w:tabs>
        <w:ind w:left="2268" w:hanging="567"/>
      </w:pPr>
    </w:lvl>
    <w:lvl w:ilvl="4">
      <w:start w:val="1"/>
      <w:numFmt w:val="decimal"/>
      <w:lvlText w:val="%1.%2.%3.%4.%5."/>
      <w:lvlJc w:val="left"/>
      <w:pPr>
        <w:tabs>
          <w:tab w:val="num" w:pos="0"/>
        </w:tabs>
        <w:ind w:left="2835" w:hanging="567"/>
      </w:pPr>
    </w:lvl>
    <w:lvl w:ilvl="5">
      <w:start w:val="1"/>
      <w:numFmt w:val="decimal"/>
      <w:lvlText w:val="%1.%2.%3.%4.%5.%6."/>
      <w:lvlJc w:val="left"/>
      <w:pPr>
        <w:tabs>
          <w:tab w:val="num" w:pos="0"/>
        </w:tabs>
        <w:ind w:left="3402" w:hanging="567"/>
      </w:pPr>
    </w:lvl>
    <w:lvl w:ilvl="6">
      <w:start w:val="1"/>
      <w:numFmt w:val="decimal"/>
      <w:lvlText w:val="%1.%2.%3.%4.%5.%6.%7."/>
      <w:lvlJc w:val="left"/>
      <w:pPr>
        <w:tabs>
          <w:tab w:val="num" w:pos="0"/>
        </w:tabs>
        <w:ind w:left="3969" w:hanging="567"/>
      </w:pPr>
    </w:lvl>
    <w:lvl w:ilvl="7">
      <w:start w:val="1"/>
      <w:numFmt w:val="decimal"/>
      <w:lvlText w:val="%1.%2.%3.%4.%5.%6.%7.%8."/>
      <w:lvlJc w:val="left"/>
      <w:pPr>
        <w:tabs>
          <w:tab w:val="num" w:pos="0"/>
        </w:tabs>
        <w:ind w:left="4536" w:hanging="567"/>
      </w:pPr>
    </w:lvl>
    <w:lvl w:ilvl="8">
      <w:start w:val="1"/>
      <w:numFmt w:val="decimal"/>
      <w:lvlText w:val="%1.%2.%3.%4.%5.%6.%7.%8.%9."/>
      <w:lvlJc w:val="left"/>
      <w:pPr>
        <w:tabs>
          <w:tab w:val="num" w:pos="0"/>
        </w:tabs>
        <w:ind w:left="5103" w:hanging="567"/>
      </w:pPr>
    </w:lvl>
  </w:abstractNum>
  <w:abstractNum w:abstractNumId="39" w15:restartNumberingAfterBreak="0">
    <w:nsid w:val="58393E2A"/>
    <w:multiLevelType w:val="multilevel"/>
    <w:tmpl w:val="1C0089F8"/>
    <w:lvl w:ilvl="0">
      <w:start w:val="1"/>
      <w:numFmt w:val="decimal"/>
      <w:suff w:val="space"/>
      <w:lvlText w:val="Appendix %1:"/>
      <w:lvlJc w:val="left"/>
      <w:pPr>
        <w:ind w:left="0" w:firstLine="0"/>
      </w:pPr>
      <w:rPr>
        <w:rFonts w:hint="default"/>
        <w:b/>
        <w:i w:val="0"/>
      </w:rPr>
    </w:lvl>
    <w:lvl w:ilvl="1">
      <w:start w:val="1"/>
      <w:numFmt w:val="decimal"/>
      <w:suff w:val="space"/>
      <w:lvlText w:val="Appendix %1.%2."/>
      <w:lvlJc w:val="left"/>
      <w:pPr>
        <w:ind w:left="0" w:firstLine="0"/>
      </w:pPr>
      <w:rPr>
        <w:rFonts w:hint="default"/>
      </w:rPr>
    </w:lvl>
    <w:lvl w:ilvl="2">
      <w:start w:val="1"/>
      <w:numFmt w:val="decimal"/>
      <w:suff w:val="space"/>
      <w:lvlText w:val="Appendix %1.%2.%3."/>
      <w:lvlJc w:val="left"/>
      <w:pPr>
        <w:ind w:left="0" w:firstLine="0"/>
      </w:pPr>
      <w:rPr>
        <w:rFonts w:hint="default"/>
      </w:rPr>
    </w:lvl>
    <w:lvl w:ilvl="3">
      <w:start w:val="1"/>
      <w:numFmt w:val="decimal"/>
      <w:lvlText w:val="%1.%2.%3.%4."/>
      <w:lvlJc w:val="left"/>
      <w:pPr>
        <w:tabs>
          <w:tab w:val="num" w:pos="0"/>
        </w:tabs>
        <w:ind w:left="2268" w:hanging="567"/>
      </w:pPr>
      <w:rPr>
        <w:rFonts w:hint="default"/>
      </w:rPr>
    </w:lvl>
    <w:lvl w:ilvl="4">
      <w:start w:val="1"/>
      <w:numFmt w:val="decimal"/>
      <w:lvlText w:val="%1.%2.%3.%4.%5."/>
      <w:lvlJc w:val="left"/>
      <w:pPr>
        <w:tabs>
          <w:tab w:val="num" w:pos="0"/>
        </w:tabs>
        <w:ind w:left="2835" w:hanging="567"/>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6" w:hanging="567"/>
      </w:pPr>
      <w:rPr>
        <w:rFonts w:hint="default"/>
      </w:rPr>
    </w:lvl>
    <w:lvl w:ilvl="8">
      <w:start w:val="1"/>
      <w:numFmt w:val="decimal"/>
      <w:lvlText w:val="%1.%2.%3.%4.%5.%6.%7.%8.%9."/>
      <w:lvlJc w:val="left"/>
      <w:pPr>
        <w:tabs>
          <w:tab w:val="num" w:pos="0"/>
        </w:tabs>
        <w:ind w:left="5103" w:hanging="567"/>
      </w:pPr>
      <w:rPr>
        <w:rFonts w:hint="default"/>
      </w:rPr>
    </w:lvl>
  </w:abstractNum>
  <w:abstractNum w:abstractNumId="40" w15:restartNumberingAfterBreak="0">
    <w:nsid w:val="627B4382"/>
    <w:multiLevelType w:val="multilevel"/>
    <w:tmpl w:val="B24A3456"/>
    <w:lvl w:ilvl="0">
      <w:start w:val="1"/>
      <w:numFmt w:val="decimal"/>
      <w:suff w:val="space"/>
      <w:lvlText w:val="Appendix %1:"/>
      <w:lvlJc w:val="left"/>
      <w:pPr>
        <w:ind w:left="0" w:firstLine="0"/>
      </w:pPr>
      <w:rPr>
        <w:rFonts w:hint="default"/>
        <w:b/>
        <w:i w:val="0"/>
      </w:rPr>
    </w:lvl>
    <w:lvl w:ilvl="1">
      <w:start w:val="1"/>
      <w:numFmt w:val="decimal"/>
      <w:suff w:val="space"/>
      <w:lvlText w:val="Appendix %1.%2."/>
      <w:lvlJc w:val="left"/>
      <w:pPr>
        <w:ind w:left="0" w:firstLine="0"/>
      </w:pPr>
      <w:rPr>
        <w:rFonts w:hint="default"/>
      </w:rPr>
    </w:lvl>
    <w:lvl w:ilvl="2">
      <w:start w:val="1"/>
      <w:numFmt w:val="decimal"/>
      <w:suff w:val="space"/>
      <w:lvlText w:val="B%1.%2.%3."/>
      <w:lvlJc w:val="left"/>
      <w:pPr>
        <w:ind w:left="0" w:firstLine="0"/>
      </w:pPr>
      <w:rPr>
        <w:rFonts w:hint="default"/>
      </w:rPr>
    </w:lvl>
    <w:lvl w:ilvl="3">
      <w:start w:val="1"/>
      <w:numFmt w:val="decimal"/>
      <w:lvlText w:val="%1.%2.%3.%4."/>
      <w:lvlJc w:val="left"/>
      <w:pPr>
        <w:tabs>
          <w:tab w:val="num" w:pos="0"/>
        </w:tabs>
        <w:ind w:left="2268" w:hanging="567"/>
      </w:pPr>
      <w:rPr>
        <w:rFonts w:hint="default"/>
      </w:rPr>
    </w:lvl>
    <w:lvl w:ilvl="4">
      <w:start w:val="1"/>
      <w:numFmt w:val="decimal"/>
      <w:lvlText w:val="%1.%2.%3.%4.%5."/>
      <w:lvlJc w:val="left"/>
      <w:pPr>
        <w:tabs>
          <w:tab w:val="num" w:pos="0"/>
        </w:tabs>
        <w:ind w:left="2835" w:hanging="567"/>
      </w:pPr>
      <w:rPr>
        <w:rFonts w:hint="default"/>
      </w:rPr>
    </w:lvl>
    <w:lvl w:ilvl="5">
      <w:start w:val="1"/>
      <w:numFmt w:val="decimal"/>
      <w:lvlText w:val="%1.%2.%3.%4.%5.%6."/>
      <w:lvlJc w:val="left"/>
      <w:pPr>
        <w:tabs>
          <w:tab w:val="num" w:pos="0"/>
        </w:tabs>
        <w:ind w:left="3402" w:hanging="567"/>
      </w:pPr>
      <w:rPr>
        <w:rFonts w:hint="default"/>
      </w:rPr>
    </w:lvl>
    <w:lvl w:ilvl="6">
      <w:start w:val="1"/>
      <w:numFmt w:val="decimal"/>
      <w:lvlText w:val="%1.%2.%3.%4.%5.%6.%7."/>
      <w:lvlJc w:val="left"/>
      <w:pPr>
        <w:tabs>
          <w:tab w:val="num" w:pos="0"/>
        </w:tabs>
        <w:ind w:left="3969" w:hanging="567"/>
      </w:pPr>
      <w:rPr>
        <w:rFonts w:hint="default"/>
      </w:rPr>
    </w:lvl>
    <w:lvl w:ilvl="7">
      <w:start w:val="1"/>
      <w:numFmt w:val="decimal"/>
      <w:lvlText w:val="%1.%2.%3.%4.%5.%6.%7.%8."/>
      <w:lvlJc w:val="left"/>
      <w:pPr>
        <w:tabs>
          <w:tab w:val="num" w:pos="0"/>
        </w:tabs>
        <w:ind w:left="4536" w:hanging="567"/>
      </w:pPr>
      <w:rPr>
        <w:rFonts w:hint="default"/>
      </w:rPr>
    </w:lvl>
    <w:lvl w:ilvl="8">
      <w:start w:val="1"/>
      <w:numFmt w:val="decimal"/>
      <w:lvlText w:val="%1.%2.%3.%4.%5.%6.%7.%8.%9."/>
      <w:lvlJc w:val="left"/>
      <w:pPr>
        <w:tabs>
          <w:tab w:val="num" w:pos="0"/>
        </w:tabs>
        <w:ind w:left="5103" w:hanging="567"/>
      </w:pPr>
      <w:rPr>
        <w:rFonts w:hint="default"/>
      </w:rPr>
    </w:lvl>
  </w:abstractNum>
  <w:abstractNum w:abstractNumId="41" w15:restartNumberingAfterBreak="0">
    <w:nsid w:val="64C10548"/>
    <w:multiLevelType w:val="hybridMultilevel"/>
    <w:tmpl w:val="5E3220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B1C4EF2"/>
    <w:multiLevelType w:val="hybridMultilevel"/>
    <w:tmpl w:val="A84A9E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EB72D1A"/>
    <w:multiLevelType w:val="hybridMultilevel"/>
    <w:tmpl w:val="5E32204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34742B2"/>
    <w:multiLevelType w:val="hybridMultilevel"/>
    <w:tmpl w:val="EAAA1A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6491011"/>
    <w:multiLevelType w:val="multilevel"/>
    <w:tmpl w:val="DEC6F22E"/>
    <w:lvl w:ilvl="0">
      <w:start w:val="1"/>
      <w:numFmt w:val="decimal"/>
      <w:suff w:val="space"/>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46" w15:restartNumberingAfterBreak="0">
    <w:nsid w:val="7D7B27C1"/>
    <w:multiLevelType w:val="hybridMultilevel"/>
    <w:tmpl w:val="9B14D4BC"/>
    <w:lvl w:ilvl="0" w:tplc="BE660884">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E055C1F"/>
    <w:multiLevelType w:val="multilevel"/>
    <w:tmpl w:val="01240E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0"/>
  </w:num>
  <w:num w:numId="3">
    <w:abstractNumId w:val="26"/>
  </w:num>
  <w:num w:numId="4">
    <w:abstractNumId w:val="20"/>
  </w:num>
  <w:num w:numId="5">
    <w:abstractNumId w:val="18"/>
  </w:num>
  <w:num w:numId="6">
    <w:abstractNumId w:val="23"/>
  </w:num>
  <w:num w:numId="7">
    <w:abstractNumId w:val="16"/>
  </w:num>
  <w:num w:numId="8">
    <w:abstractNumId w:val="38"/>
  </w:num>
  <w:num w:numId="9">
    <w:abstractNumId w:val="40"/>
  </w:num>
  <w:num w:numId="10">
    <w:abstractNumId w:val="14"/>
  </w:num>
  <w:num w:numId="11">
    <w:abstractNumId w:val="47"/>
  </w:num>
  <w:num w:numId="12">
    <w:abstractNumId w:val="11"/>
  </w:num>
  <w:num w:numId="13">
    <w:abstractNumId w:val="27"/>
  </w:num>
  <w:num w:numId="14">
    <w:abstractNumId w:val="29"/>
  </w:num>
  <w:num w:numId="15">
    <w:abstractNumId w:val="21"/>
  </w:num>
  <w:num w:numId="16">
    <w:abstractNumId w:val="39"/>
  </w:num>
  <w:num w:numId="17">
    <w:abstractNumId w:val="15"/>
  </w:num>
  <w:num w:numId="18">
    <w:abstractNumId w:val="4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31"/>
  </w:num>
  <w:num w:numId="31">
    <w:abstractNumId w:val="46"/>
  </w:num>
  <w:num w:numId="32">
    <w:abstractNumId w:val="12"/>
  </w:num>
  <w:num w:numId="33">
    <w:abstractNumId w:val="35"/>
  </w:num>
  <w:num w:numId="34">
    <w:abstractNumId w:val="36"/>
  </w:num>
  <w:num w:numId="35">
    <w:abstractNumId w:val="32"/>
  </w:num>
  <w:num w:numId="36">
    <w:abstractNumId w:val="42"/>
  </w:num>
  <w:num w:numId="37">
    <w:abstractNumId w:val="19"/>
  </w:num>
  <w:num w:numId="38">
    <w:abstractNumId w:val="22"/>
  </w:num>
  <w:num w:numId="39">
    <w:abstractNumId w:val="13"/>
  </w:num>
  <w:num w:numId="40">
    <w:abstractNumId w:val="37"/>
  </w:num>
  <w:num w:numId="41">
    <w:abstractNumId w:val="30"/>
  </w:num>
  <w:num w:numId="42">
    <w:abstractNumId w:val="17"/>
  </w:num>
  <w:num w:numId="43">
    <w:abstractNumId w:val="43"/>
  </w:num>
  <w:num w:numId="44">
    <w:abstractNumId w:val="41"/>
  </w:num>
  <w:num w:numId="45">
    <w:abstractNumId w:val="28"/>
  </w:num>
  <w:num w:numId="46">
    <w:abstractNumId w:val="44"/>
  </w:num>
  <w:num w:numId="47">
    <w:abstractNumId w:val="34"/>
  </w:num>
  <w:num w:numId="48">
    <w:abstractNumId w:val="33"/>
  </w:num>
  <w:num w:numId="4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GrammaticalErrors/>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9"/>
  <w:autoHyphenation/>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71"/>
    <w:rsid w:val="00002C9D"/>
    <w:rsid w:val="00005F7A"/>
    <w:rsid w:val="00007254"/>
    <w:rsid w:val="000263B6"/>
    <w:rsid w:val="0003270F"/>
    <w:rsid w:val="0004341F"/>
    <w:rsid w:val="00044FE3"/>
    <w:rsid w:val="00052566"/>
    <w:rsid w:val="000554E6"/>
    <w:rsid w:val="00056969"/>
    <w:rsid w:val="00062E8A"/>
    <w:rsid w:val="00074AE3"/>
    <w:rsid w:val="00074F93"/>
    <w:rsid w:val="000979D8"/>
    <w:rsid w:val="000A5126"/>
    <w:rsid w:val="000A5FB8"/>
    <w:rsid w:val="000A63D7"/>
    <w:rsid w:val="000B1281"/>
    <w:rsid w:val="000B264B"/>
    <w:rsid w:val="000B2EDD"/>
    <w:rsid w:val="000C0F4C"/>
    <w:rsid w:val="000C2177"/>
    <w:rsid w:val="000D1DB8"/>
    <w:rsid w:val="000D2CE2"/>
    <w:rsid w:val="000D3008"/>
    <w:rsid w:val="000D4A3B"/>
    <w:rsid w:val="000E20F8"/>
    <w:rsid w:val="000E61C9"/>
    <w:rsid w:val="000E6253"/>
    <w:rsid w:val="000F478A"/>
    <w:rsid w:val="000F4E7A"/>
    <w:rsid w:val="000F6ED0"/>
    <w:rsid w:val="00103BC3"/>
    <w:rsid w:val="00105966"/>
    <w:rsid w:val="00106CD6"/>
    <w:rsid w:val="001103A0"/>
    <w:rsid w:val="00111FB3"/>
    <w:rsid w:val="00116352"/>
    <w:rsid w:val="00117338"/>
    <w:rsid w:val="00125C44"/>
    <w:rsid w:val="00127FF1"/>
    <w:rsid w:val="00132CA1"/>
    <w:rsid w:val="00143FCD"/>
    <w:rsid w:val="00144906"/>
    <w:rsid w:val="00151CEC"/>
    <w:rsid w:val="0015643F"/>
    <w:rsid w:val="00156968"/>
    <w:rsid w:val="00166AEC"/>
    <w:rsid w:val="00174D49"/>
    <w:rsid w:val="00175124"/>
    <w:rsid w:val="001823EE"/>
    <w:rsid w:val="00195BBD"/>
    <w:rsid w:val="001A10E6"/>
    <w:rsid w:val="001A6A1A"/>
    <w:rsid w:val="001A776A"/>
    <w:rsid w:val="001B4638"/>
    <w:rsid w:val="001B5225"/>
    <w:rsid w:val="001B641C"/>
    <w:rsid w:val="001B76F5"/>
    <w:rsid w:val="001B78C3"/>
    <w:rsid w:val="001C781E"/>
    <w:rsid w:val="001D20DF"/>
    <w:rsid w:val="001D63BD"/>
    <w:rsid w:val="001E7CD4"/>
    <w:rsid w:val="001F33DC"/>
    <w:rsid w:val="001F4F53"/>
    <w:rsid w:val="00200483"/>
    <w:rsid w:val="002016F6"/>
    <w:rsid w:val="00205AF7"/>
    <w:rsid w:val="0021112F"/>
    <w:rsid w:val="00213B7A"/>
    <w:rsid w:val="0022303C"/>
    <w:rsid w:val="00240401"/>
    <w:rsid w:val="0024107C"/>
    <w:rsid w:val="00243FCB"/>
    <w:rsid w:val="00247FF9"/>
    <w:rsid w:val="00250C41"/>
    <w:rsid w:val="0025408C"/>
    <w:rsid w:val="00255269"/>
    <w:rsid w:val="00260824"/>
    <w:rsid w:val="00263C33"/>
    <w:rsid w:val="00264DB3"/>
    <w:rsid w:val="002715F8"/>
    <w:rsid w:val="002732D7"/>
    <w:rsid w:val="0027404C"/>
    <w:rsid w:val="00275EAF"/>
    <w:rsid w:val="00286C06"/>
    <w:rsid w:val="002921CB"/>
    <w:rsid w:val="002A3637"/>
    <w:rsid w:val="002A4F3D"/>
    <w:rsid w:val="002A54B0"/>
    <w:rsid w:val="002B4FFE"/>
    <w:rsid w:val="002C7601"/>
    <w:rsid w:val="002D5380"/>
    <w:rsid w:val="002D74DF"/>
    <w:rsid w:val="002E54BE"/>
    <w:rsid w:val="002E74EB"/>
    <w:rsid w:val="002F2DA7"/>
    <w:rsid w:val="002F6097"/>
    <w:rsid w:val="00300122"/>
    <w:rsid w:val="00307FB5"/>
    <w:rsid w:val="00316BAD"/>
    <w:rsid w:val="00326556"/>
    <w:rsid w:val="003343B9"/>
    <w:rsid w:val="0033798F"/>
    <w:rsid w:val="00346344"/>
    <w:rsid w:val="00347195"/>
    <w:rsid w:val="00350F0B"/>
    <w:rsid w:val="003540BA"/>
    <w:rsid w:val="00354F25"/>
    <w:rsid w:val="0035548E"/>
    <w:rsid w:val="0036185D"/>
    <w:rsid w:val="0036528A"/>
    <w:rsid w:val="0037548A"/>
    <w:rsid w:val="00381803"/>
    <w:rsid w:val="00386C53"/>
    <w:rsid w:val="00395FAB"/>
    <w:rsid w:val="003A09F7"/>
    <w:rsid w:val="003A3A47"/>
    <w:rsid w:val="003A4B7C"/>
    <w:rsid w:val="003B0122"/>
    <w:rsid w:val="003B050E"/>
    <w:rsid w:val="003B484B"/>
    <w:rsid w:val="003C1357"/>
    <w:rsid w:val="003C7967"/>
    <w:rsid w:val="003D004B"/>
    <w:rsid w:val="003E0127"/>
    <w:rsid w:val="003E2F80"/>
    <w:rsid w:val="003E3280"/>
    <w:rsid w:val="003E470E"/>
    <w:rsid w:val="003E7EDC"/>
    <w:rsid w:val="00404A56"/>
    <w:rsid w:val="00406D15"/>
    <w:rsid w:val="00412FE2"/>
    <w:rsid w:val="00414E44"/>
    <w:rsid w:val="00420FCD"/>
    <w:rsid w:val="00422EF0"/>
    <w:rsid w:val="0042464A"/>
    <w:rsid w:val="0043050B"/>
    <w:rsid w:val="00431250"/>
    <w:rsid w:val="00433732"/>
    <w:rsid w:val="00433A6F"/>
    <w:rsid w:val="00437EC7"/>
    <w:rsid w:val="00456A0C"/>
    <w:rsid w:val="00457F50"/>
    <w:rsid w:val="0046063F"/>
    <w:rsid w:val="004606D3"/>
    <w:rsid w:val="00462DFC"/>
    <w:rsid w:val="00464DCD"/>
    <w:rsid w:val="004654C4"/>
    <w:rsid w:val="004670D6"/>
    <w:rsid w:val="004735CA"/>
    <w:rsid w:val="00473B4F"/>
    <w:rsid w:val="00495F5C"/>
    <w:rsid w:val="00497586"/>
    <w:rsid w:val="004A14C2"/>
    <w:rsid w:val="004B33EE"/>
    <w:rsid w:val="004C0EAA"/>
    <w:rsid w:val="004D12E1"/>
    <w:rsid w:val="004D68D0"/>
    <w:rsid w:val="004E1BB8"/>
    <w:rsid w:val="004E2654"/>
    <w:rsid w:val="004F323B"/>
    <w:rsid w:val="004F3A1A"/>
    <w:rsid w:val="004F41E2"/>
    <w:rsid w:val="005010E8"/>
    <w:rsid w:val="005043D1"/>
    <w:rsid w:val="00506316"/>
    <w:rsid w:val="005238BD"/>
    <w:rsid w:val="00523A24"/>
    <w:rsid w:val="00533843"/>
    <w:rsid w:val="00534E4A"/>
    <w:rsid w:val="00540ED7"/>
    <w:rsid w:val="005425E2"/>
    <w:rsid w:val="00546CE1"/>
    <w:rsid w:val="00554DC0"/>
    <w:rsid w:val="00562836"/>
    <w:rsid w:val="005679A0"/>
    <w:rsid w:val="00574484"/>
    <w:rsid w:val="005750DD"/>
    <w:rsid w:val="00575936"/>
    <w:rsid w:val="00584E9A"/>
    <w:rsid w:val="0059205C"/>
    <w:rsid w:val="00595596"/>
    <w:rsid w:val="00597024"/>
    <w:rsid w:val="005A10B7"/>
    <w:rsid w:val="005A4B9F"/>
    <w:rsid w:val="005A7560"/>
    <w:rsid w:val="005B0819"/>
    <w:rsid w:val="005B09E8"/>
    <w:rsid w:val="005B32C3"/>
    <w:rsid w:val="005C0E8A"/>
    <w:rsid w:val="005C13A0"/>
    <w:rsid w:val="005C1780"/>
    <w:rsid w:val="005C37EA"/>
    <w:rsid w:val="005D0AE0"/>
    <w:rsid w:val="005D1BB7"/>
    <w:rsid w:val="005E1345"/>
    <w:rsid w:val="005E6D5C"/>
    <w:rsid w:val="00601F1D"/>
    <w:rsid w:val="0060557D"/>
    <w:rsid w:val="006059DA"/>
    <w:rsid w:val="0061173E"/>
    <w:rsid w:val="00614A8E"/>
    <w:rsid w:val="00614B38"/>
    <w:rsid w:val="00620620"/>
    <w:rsid w:val="006209CE"/>
    <w:rsid w:val="00622345"/>
    <w:rsid w:val="00623AA0"/>
    <w:rsid w:val="00635432"/>
    <w:rsid w:val="00635F61"/>
    <w:rsid w:val="00641A21"/>
    <w:rsid w:val="00641B3A"/>
    <w:rsid w:val="006426D5"/>
    <w:rsid w:val="00644D9A"/>
    <w:rsid w:val="006530F0"/>
    <w:rsid w:val="006607AD"/>
    <w:rsid w:val="00664088"/>
    <w:rsid w:val="00680F1B"/>
    <w:rsid w:val="00686AE9"/>
    <w:rsid w:val="006874BD"/>
    <w:rsid w:val="006942A5"/>
    <w:rsid w:val="00694914"/>
    <w:rsid w:val="00696EEE"/>
    <w:rsid w:val="006A30D4"/>
    <w:rsid w:val="006A4259"/>
    <w:rsid w:val="006B34DB"/>
    <w:rsid w:val="006B6F8E"/>
    <w:rsid w:val="006C21A1"/>
    <w:rsid w:val="006C53C8"/>
    <w:rsid w:val="006C6BF7"/>
    <w:rsid w:val="006D0BE1"/>
    <w:rsid w:val="006D5127"/>
    <w:rsid w:val="006E1BC5"/>
    <w:rsid w:val="006E1F30"/>
    <w:rsid w:val="006E208D"/>
    <w:rsid w:val="006E6C08"/>
    <w:rsid w:val="006E7677"/>
    <w:rsid w:val="006E77E0"/>
    <w:rsid w:val="007027B3"/>
    <w:rsid w:val="00703161"/>
    <w:rsid w:val="00704F08"/>
    <w:rsid w:val="00705891"/>
    <w:rsid w:val="00707C18"/>
    <w:rsid w:val="00721388"/>
    <w:rsid w:val="00726916"/>
    <w:rsid w:val="00727105"/>
    <w:rsid w:val="00731AE5"/>
    <w:rsid w:val="007369EB"/>
    <w:rsid w:val="00736B88"/>
    <w:rsid w:val="0074381C"/>
    <w:rsid w:val="0074721A"/>
    <w:rsid w:val="00750344"/>
    <w:rsid w:val="00751F31"/>
    <w:rsid w:val="0075578E"/>
    <w:rsid w:val="00757CCC"/>
    <w:rsid w:val="00762C16"/>
    <w:rsid w:val="0076389F"/>
    <w:rsid w:val="00775037"/>
    <w:rsid w:val="00784A0B"/>
    <w:rsid w:val="00784DA7"/>
    <w:rsid w:val="00786E77"/>
    <w:rsid w:val="00790315"/>
    <w:rsid w:val="007912F7"/>
    <w:rsid w:val="00793539"/>
    <w:rsid w:val="00794153"/>
    <w:rsid w:val="00797F2E"/>
    <w:rsid w:val="007A5698"/>
    <w:rsid w:val="007A5A49"/>
    <w:rsid w:val="007B3B63"/>
    <w:rsid w:val="007B733A"/>
    <w:rsid w:val="007C3052"/>
    <w:rsid w:val="007C6E48"/>
    <w:rsid w:val="007D2DA0"/>
    <w:rsid w:val="007D3D31"/>
    <w:rsid w:val="007E2BD0"/>
    <w:rsid w:val="007E2D37"/>
    <w:rsid w:val="007E3B06"/>
    <w:rsid w:val="007E4DFB"/>
    <w:rsid w:val="007E6C07"/>
    <w:rsid w:val="007F537A"/>
    <w:rsid w:val="007F7DBB"/>
    <w:rsid w:val="00800CD1"/>
    <w:rsid w:val="008030CB"/>
    <w:rsid w:val="00822329"/>
    <w:rsid w:val="00824032"/>
    <w:rsid w:val="0082604E"/>
    <w:rsid w:val="00830315"/>
    <w:rsid w:val="00842AF0"/>
    <w:rsid w:val="0085269B"/>
    <w:rsid w:val="00857CA1"/>
    <w:rsid w:val="0086309B"/>
    <w:rsid w:val="008636F8"/>
    <w:rsid w:val="00863A3A"/>
    <w:rsid w:val="00867113"/>
    <w:rsid w:val="0087219F"/>
    <w:rsid w:val="0087226D"/>
    <w:rsid w:val="00872916"/>
    <w:rsid w:val="00875638"/>
    <w:rsid w:val="00876317"/>
    <w:rsid w:val="00876AC8"/>
    <w:rsid w:val="00877DB4"/>
    <w:rsid w:val="008802B9"/>
    <w:rsid w:val="008843F0"/>
    <w:rsid w:val="008875D7"/>
    <w:rsid w:val="00890D3F"/>
    <w:rsid w:val="00893083"/>
    <w:rsid w:val="008943EB"/>
    <w:rsid w:val="00894C85"/>
    <w:rsid w:val="008B033C"/>
    <w:rsid w:val="008B7A6C"/>
    <w:rsid w:val="008C0C2B"/>
    <w:rsid w:val="008E7D18"/>
    <w:rsid w:val="008F3F37"/>
    <w:rsid w:val="00901B4A"/>
    <w:rsid w:val="00903FE3"/>
    <w:rsid w:val="00911E79"/>
    <w:rsid w:val="00916322"/>
    <w:rsid w:val="00916767"/>
    <w:rsid w:val="00920CA0"/>
    <w:rsid w:val="00923B2D"/>
    <w:rsid w:val="009244C6"/>
    <w:rsid w:val="0093256C"/>
    <w:rsid w:val="00934D41"/>
    <w:rsid w:val="00935A7D"/>
    <w:rsid w:val="0093788F"/>
    <w:rsid w:val="009419A3"/>
    <w:rsid w:val="009422D2"/>
    <w:rsid w:val="00942E5A"/>
    <w:rsid w:val="009442A2"/>
    <w:rsid w:val="00944B0B"/>
    <w:rsid w:val="00944B71"/>
    <w:rsid w:val="00947EB1"/>
    <w:rsid w:val="009509E2"/>
    <w:rsid w:val="00964D53"/>
    <w:rsid w:val="00964DCA"/>
    <w:rsid w:val="00965A75"/>
    <w:rsid w:val="009671FD"/>
    <w:rsid w:val="00972CA6"/>
    <w:rsid w:val="0097354E"/>
    <w:rsid w:val="00976B6B"/>
    <w:rsid w:val="00981993"/>
    <w:rsid w:val="00994414"/>
    <w:rsid w:val="00995AC3"/>
    <w:rsid w:val="009A34BE"/>
    <w:rsid w:val="009A67B3"/>
    <w:rsid w:val="009B4291"/>
    <w:rsid w:val="009C46E1"/>
    <w:rsid w:val="009C5F0D"/>
    <w:rsid w:val="009C6A6C"/>
    <w:rsid w:val="009D24C1"/>
    <w:rsid w:val="009D5568"/>
    <w:rsid w:val="009F2A46"/>
    <w:rsid w:val="00A106A8"/>
    <w:rsid w:val="00A16E7A"/>
    <w:rsid w:val="00A3281C"/>
    <w:rsid w:val="00A339C6"/>
    <w:rsid w:val="00A37D19"/>
    <w:rsid w:val="00A45B1A"/>
    <w:rsid w:val="00A4624F"/>
    <w:rsid w:val="00A47B46"/>
    <w:rsid w:val="00A5736E"/>
    <w:rsid w:val="00A57CA7"/>
    <w:rsid w:val="00A62162"/>
    <w:rsid w:val="00A718F5"/>
    <w:rsid w:val="00A759E8"/>
    <w:rsid w:val="00A762B0"/>
    <w:rsid w:val="00A7778E"/>
    <w:rsid w:val="00A806BE"/>
    <w:rsid w:val="00A82062"/>
    <w:rsid w:val="00A8433C"/>
    <w:rsid w:val="00A85335"/>
    <w:rsid w:val="00A877DC"/>
    <w:rsid w:val="00A937B7"/>
    <w:rsid w:val="00A94E6B"/>
    <w:rsid w:val="00A9662D"/>
    <w:rsid w:val="00AA0D40"/>
    <w:rsid w:val="00AA3117"/>
    <w:rsid w:val="00AA589E"/>
    <w:rsid w:val="00AA5979"/>
    <w:rsid w:val="00AA704C"/>
    <w:rsid w:val="00AB2072"/>
    <w:rsid w:val="00AC2666"/>
    <w:rsid w:val="00AC46B8"/>
    <w:rsid w:val="00AC55A6"/>
    <w:rsid w:val="00AC5FDD"/>
    <w:rsid w:val="00AC6680"/>
    <w:rsid w:val="00AD0CF4"/>
    <w:rsid w:val="00AD781F"/>
    <w:rsid w:val="00AE0857"/>
    <w:rsid w:val="00AE2D16"/>
    <w:rsid w:val="00B056D6"/>
    <w:rsid w:val="00B0734A"/>
    <w:rsid w:val="00B07EB4"/>
    <w:rsid w:val="00B11F52"/>
    <w:rsid w:val="00B12F93"/>
    <w:rsid w:val="00B341B7"/>
    <w:rsid w:val="00B3607C"/>
    <w:rsid w:val="00B41175"/>
    <w:rsid w:val="00B42605"/>
    <w:rsid w:val="00B43100"/>
    <w:rsid w:val="00B4371E"/>
    <w:rsid w:val="00B43E52"/>
    <w:rsid w:val="00B4551D"/>
    <w:rsid w:val="00B514B1"/>
    <w:rsid w:val="00B54FA9"/>
    <w:rsid w:val="00B55DFD"/>
    <w:rsid w:val="00B64559"/>
    <w:rsid w:val="00B65DE8"/>
    <w:rsid w:val="00B875A0"/>
    <w:rsid w:val="00B90008"/>
    <w:rsid w:val="00B93841"/>
    <w:rsid w:val="00BA35A7"/>
    <w:rsid w:val="00BB0C2E"/>
    <w:rsid w:val="00BB1826"/>
    <w:rsid w:val="00BB2CA9"/>
    <w:rsid w:val="00BB4775"/>
    <w:rsid w:val="00BB5E29"/>
    <w:rsid w:val="00BC3EE2"/>
    <w:rsid w:val="00BC5E0B"/>
    <w:rsid w:val="00BC7DF6"/>
    <w:rsid w:val="00BD6F00"/>
    <w:rsid w:val="00BE1E5C"/>
    <w:rsid w:val="00BE2491"/>
    <w:rsid w:val="00BF3281"/>
    <w:rsid w:val="00BF3F4A"/>
    <w:rsid w:val="00C02370"/>
    <w:rsid w:val="00C25301"/>
    <w:rsid w:val="00C279C8"/>
    <w:rsid w:val="00C3010F"/>
    <w:rsid w:val="00C3260F"/>
    <w:rsid w:val="00C430B6"/>
    <w:rsid w:val="00C462B3"/>
    <w:rsid w:val="00C47265"/>
    <w:rsid w:val="00C53A2F"/>
    <w:rsid w:val="00C5539C"/>
    <w:rsid w:val="00C57CAB"/>
    <w:rsid w:val="00C61DCF"/>
    <w:rsid w:val="00C63086"/>
    <w:rsid w:val="00C634D2"/>
    <w:rsid w:val="00C65F3C"/>
    <w:rsid w:val="00C6705E"/>
    <w:rsid w:val="00C74CC8"/>
    <w:rsid w:val="00C761EF"/>
    <w:rsid w:val="00C800B5"/>
    <w:rsid w:val="00C815B1"/>
    <w:rsid w:val="00C83DA3"/>
    <w:rsid w:val="00C91A16"/>
    <w:rsid w:val="00C93CD0"/>
    <w:rsid w:val="00CA602C"/>
    <w:rsid w:val="00CA6895"/>
    <w:rsid w:val="00CB15CB"/>
    <w:rsid w:val="00CB2AAD"/>
    <w:rsid w:val="00CB587A"/>
    <w:rsid w:val="00CB6C0A"/>
    <w:rsid w:val="00CC2D93"/>
    <w:rsid w:val="00CC3955"/>
    <w:rsid w:val="00CC590D"/>
    <w:rsid w:val="00CD200A"/>
    <w:rsid w:val="00CD4816"/>
    <w:rsid w:val="00CD6E3C"/>
    <w:rsid w:val="00CE158C"/>
    <w:rsid w:val="00CE48C9"/>
    <w:rsid w:val="00CF20C5"/>
    <w:rsid w:val="00CF213F"/>
    <w:rsid w:val="00CF2C4E"/>
    <w:rsid w:val="00CF3F51"/>
    <w:rsid w:val="00CF4E4F"/>
    <w:rsid w:val="00D0294D"/>
    <w:rsid w:val="00D04BE1"/>
    <w:rsid w:val="00D06200"/>
    <w:rsid w:val="00D159DB"/>
    <w:rsid w:val="00D178B3"/>
    <w:rsid w:val="00D17EA5"/>
    <w:rsid w:val="00D21CD6"/>
    <w:rsid w:val="00D24650"/>
    <w:rsid w:val="00D3021E"/>
    <w:rsid w:val="00D42BC5"/>
    <w:rsid w:val="00D43EA2"/>
    <w:rsid w:val="00D52338"/>
    <w:rsid w:val="00D533C1"/>
    <w:rsid w:val="00D551FA"/>
    <w:rsid w:val="00D56743"/>
    <w:rsid w:val="00D5677B"/>
    <w:rsid w:val="00D5768D"/>
    <w:rsid w:val="00D60D05"/>
    <w:rsid w:val="00D7120D"/>
    <w:rsid w:val="00D71A14"/>
    <w:rsid w:val="00D72537"/>
    <w:rsid w:val="00D72D36"/>
    <w:rsid w:val="00D75FA9"/>
    <w:rsid w:val="00D818BF"/>
    <w:rsid w:val="00D81D65"/>
    <w:rsid w:val="00D82FEF"/>
    <w:rsid w:val="00D86E65"/>
    <w:rsid w:val="00D964C0"/>
    <w:rsid w:val="00DB1BBA"/>
    <w:rsid w:val="00DB215E"/>
    <w:rsid w:val="00DB366F"/>
    <w:rsid w:val="00DB49E7"/>
    <w:rsid w:val="00DB7B02"/>
    <w:rsid w:val="00DB7F5B"/>
    <w:rsid w:val="00DC2C7B"/>
    <w:rsid w:val="00DC3B8B"/>
    <w:rsid w:val="00DC543A"/>
    <w:rsid w:val="00DC7DE9"/>
    <w:rsid w:val="00DD6D56"/>
    <w:rsid w:val="00DE2AF5"/>
    <w:rsid w:val="00DE3B79"/>
    <w:rsid w:val="00DE50E8"/>
    <w:rsid w:val="00DF16DC"/>
    <w:rsid w:val="00DF1CC2"/>
    <w:rsid w:val="00DF2443"/>
    <w:rsid w:val="00DF2F42"/>
    <w:rsid w:val="00DF5BE1"/>
    <w:rsid w:val="00DF65DA"/>
    <w:rsid w:val="00DF7D3F"/>
    <w:rsid w:val="00E072A5"/>
    <w:rsid w:val="00E11B8D"/>
    <w:rsid w:val="00E131B9"/>
    <w:rsid w:val="00E14B04"/>
    <w:rsid w:val="00E2238B"/>
    <w:rsid w:val="00E24508"/>
    <w:rsid w:val="00E26099"/>
    <w:rsid w:val="00E26145"/>
    <w:rsid w:val="00E338AC"/>
    <w:rsid w:val="00E41C5C"/>
    <w:rsid w:val="00E44484"/>
    <w:rsid w:val="00E46498"/>
    <w:rsid w:val="00E4659D"/>
    <w:rsid w:val="00E52BA9"/>
    <w:rsid w:val="00E541E8"/>
    <w:rsid w:val="00E54758"/>
    <w:rsid w:val="00E55C0C"/>
    <w:rsid w:val="00E57CD8"/>
    <w:rsid w:val="00E604E2"/>
    <w:rsid w:val="00E87F28"/>
    <w:rsid w:val="00E934A8"/>
    <w:rsid w:val="00E96E5B"/>
    <w:rsid w:val="00EA2914"/>
    <w:rsid w:val="00EA2D3A"/>
    <w:rsid w:val="00EB37E9"/>
    <w:rsid w:val="00EB4334"/>
    <w:rsid w:val="00EB5E07"/>
    <w:rsid w:val="00EB6BB6"/>
    <w:rsid w:val="00EC294E"/>
    <w:rsid w:val="00EE4C93"/>
    <w:rsid w:val="00EE4D12"/>
    <w:rsid w:val="00EE5C06"/>
    <w:rsid w:val="00EE68C0"/>
    <w:rsid w:val="00EE72C2"/>
    <w:rsid w:val="00EF2A65"/>
    <w:rsid w:val="00EF33BE"/>
    <w:rsid w:val="00EF4F19"/>
    <w:rsid w:val="00F01232"/>
    <w:rsid w:val="00F04E2C"/>
    <w:rsid w:val="00F1204E"/>
    <w:rsid w:val="00F13D06"/>
    <w:rsid w:val="00F20707"/>
    <w:rsid w:val="00F24D70"/>
    <w:rsid w:val="00F270B1"/>
    <w:rsid w:val="00F35608"/>
    <w:rsid w:val="00F35F26"/>
    <w:rsid w:val="00F40FB1"/>
    <w:rsid w:val="00F56432"/>
    <w:rsid w:val="00F574DE"/>
    <w:rsid w:val="00F63512"/>
    <w:rsid w:val="00F642A1"/>
    <w:rsid w:val="00F751E8"/>
    <w:rsid w:val="00F83297"/>
    <w:rsid w:val="00F8777C"/>
    <w:rsid w:val="00F87CA5"/>
    <w:rsid w:val="00F87F55"/>
    <w:rsid w:val="00F97395"/>
    <w:rsid w:val="00F974B9"/>
    <w:rsid w:val="00FA0D30"/>
    <w:rsid w:val="00FA6035"/>
    <w:rsid w:val="00FA6216"/>
    <w:rsid w:val="00FB170F"/>
    <w:rsid w:val="00FB358A"/>
    <w:rsid w:val="00FB49A2"/>
    <w:rsid w:val="00FB5B10"/>
    <w:rsid w:val="00FB73C5"/>
    <w:rsid w:val="00FC381A"/>
    <w:rsid w:val="00FC685E"/>
    <w:rsid w:val="00FD045A"/>
    <w:rsid w:val="00FD2469"/>
    <w:rsid w:val="00FD5DF2"/>
    <w:rsid w:val="00FD7F3B"/>
    <w:rsid w:val="00FE1C60"/>
    <w:rsid w:val="00FE2C8D"/>
    <w:rsid w:val="00FE5399"/>
    <w:rsid w:val="00FE5D23"/>
    <w:rsid w:val="00FF3B25"/>
    <w:rsid w:val="00FF3E18"/>
    <w:rsid w:val="00FF46D6"/>
    <w:rsid w:val="00FF61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E7E411"/>
  <w15:docId w15:val="{8FC35616-C339-4B26-B429-478EEDB9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3B9"/>
    <w:pPr>
      <w:keepLines/>
      <w:spacing w:line="288" w:lineRule="auto"/>
      <w:jc w:val="both"/>
    </w:pPr>
    <w:rPr>
      <w:sz w:val="22"/>
    </w:rPr>
  </w:style>
  <w:style w:type="paragraph" w:styleId="Overskrift1">
    <w:name w:val="heading 1"/>
    <w:basedOn w:val="Normal"/>
    <w:next w:val="Normal"/>
    <w:qFormat/>
    <w:rsid w:val="00B64559"/>
    <w:pPr>
      <w:keepNext/>
      <w:keepLines w:val="0"/>
      <w:pageBreakBefore/>
      <w:pBdr>
        <w:top w:val="single" w:sz="48" w:space="1" w:color="3C6255" w:themeColor="text2"/>
        <w:bottom w:val="single" w:sz="48" w:space="1" w:color="3C6255" w:themeColor="text2"/>
      </w:pBdr>
      <w:shd w:val="clear" w:color="auto" w:fill="3C6255" w:themeFill="text2"/>
      <w:spacing w:after="240" w:line="240" w:lineRule="auto"/>
      <w:jc w:val="left"/>
      <w:outlineLvl w:val="0"/>
    </w:pPr>
    <w:rPr>
      <w:b/>
      <w:caps/>
      <w:color w:val="FFFFFF" w:themeColor="background2"/>
      <w:spacing w:val="15"/>
      <w:szCs w:val="24"/>
    </w:rPr>
  </w:style>
  <w:style w:type="paragraph" w:styleId="Overskrift2">
    <w:name w:val="heading 2"/>
    <w:basedOn w:val="Overskrift1"/>
    <w:next w:val="Normal"/>
    <w:qFormat/>
    <w:rsid w:val="00B64559"/>
    <w:pPr>
      <w:pageBreakBefore w:val="0"/>
      <w:numPr>
        <w:ilvl w:val="1"/>
      </w:numPr>
      <w:pBdr>
        <w:top w:val="none" w:sz="0" w:space="0" w:color="auto"/>
        <w:bottom w:val="none" w:sz="0" w:space="0" w:color="auto"/>
      </w:pBdr>
      <w:shd w:val="clear" w:color="auto" w:fill="auto"/>
      <w:spacing w:before="200" w:after="40"/>
      <w:outlineLvl w:val="1"/>
    </w:pPr>
    <w:rPr>
      <w:caps w:val="0"/>
      <w:smallCaps/>
      <w:color w:val="3C6255" w:themeColor="text2"/>
    </w:rPr>
  </w:style>
  <w:style w:type="paragraph" w:styleId="Overskrift3">
    <w:name w:val="heading 3"/>
    <w:basedOn w:val="Overskrift2"/>
    <w:next w:val="Normal"/>
    <w:qFormat/>
    <w:rsid w:val="00B64559"/>
    <w:pPr>
      <w:numPr>
        <w:ilvl w:val="2"/>
      </w:numPr>
      <w:outlineLvl w:val="2"/>
    </w:pPr>
    <w:rPr>
      <w:smallCaps w:val="0"/>
      <w:kern w:val="24"/>
    </w:rPr>
  </w:style>
  <w:style w:type="paragraph" w:styleId="Overskrift4">
    <w:name w:val="heading 4"/>
    <w:basedOn w:val="Overskrift2"/>
    <w:next w:val="Normal"/>
    <w:qFormat/>
    <w:rsid w:val="00B64559"/>
    <w:pPr>
      <w:numPr>
        <w:ilvl w:val="3"/>
      </w:numPr>
      <w:outlineLvl w:val="3"/>
    </w:pPr>
    <w:rPr>
      <w:smallCaps w:val="0"/>
    </w:rPr>
  </w:style>
  <w:style w:type="paragraph" w:styleId="Overskrift5">
    <w:name w:val="heading 5"/>
    <w:basedOn w:val="Overskrift4"/>
    <w:next w:val="Normal"/>
    <w:qFormat/>
    <w:rsid w:val="00B64559"/>
    <w:pPr>
      <w:numPr>
        <w:ilvl w:val="0"/>
      </w:numPr>
      <w:outlineLvl w:val="4"/>
    </w:pPr>
  </w:style>
  <w:style w:type="paragraph" w:styleId="Overskrift6">
    <w:name w:val="heading 6"/>
    <w:basedOn w:val="Normal"/>
    <w:next w:val="Normal"/>
    <w:rsid w:val="00156968"/>
    <w:pPr>
      <w:spacing w:before="240" w:after="60"/>
      <w:outlineLvl w:val="5"/>
    </w:pPr>
    <w:rPr>
      <w:rFonts w:ascii="Arial" w:hAnsi="Arial"/>
      <w:i/>
    </w:rPr>
  </w:style>
  <w:style w:type="paragraph" w:styleId="Overskrift7">
    <w:name w:val="heading 7"/>
    <w:basedOn w:val="Normal"/>
    <w:next w:val="Normal"/>
    <w:rsid w:val="00156968"/>
    <w:pPr>
      <w:spacing w:before="240" w:after="60"/>
      <w:outlineLvl w:val="6"/>
    </w:pPr>
    <w:rPr>
      <w:rFonts w:ascii="Arial" w:hAnsi="Arial"/>
      <w:sz w:val="20"/>
    </w:rPr>
  </w:style>
  <w:style w:type="paragraph" w:styleId="Overskrift8">
    <w:name w:val="heading 8"/>
    <w:aliases w:val="Bilag niv. 1"/>
    <w:basedOn w:val="Overskrift1"/>
    <w:next w:val="Normal"/>
    <w:qFormat/>
    <w:rsid w:val="00B64559"/>
    <w:pPr>
      <w:numPr>
        <w:numId w:val="3"/>
      </w:numPr>
      <w:outlineLvl w:val="7"/>
    </w:pPr>
  </w:style>
  <w:style w:type="paragraph" w:styleId="Overskrift9">
    <w:name w:val="heading 9"/>
    <w:aliases w:val="Appendiks niv. 1"/>
    <w:basedOn w:val="Overskrift1"/>
    <w:next w:val="Normal"/>
    <w:qFormat/>
    <w:rsid w:val="0025408C"/>
    <w:pPr>
      <w:numPr>
        <w:numId w:val="1"/>
      </w:numPr>
      <w:outlineLvl w:val="8"/>
    </w:pPr>
    <w:rPr>
      <w:caps w:val="0"/>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eferenceliste">
    <w:name w:val="Referenceliste"/>
    <w:basedOn w:val="Normal"/>
    <w:pPr>
      <w:tabs>
        <w:tab w:val="left" w:pos="851"/>
      </w:tabs>
      <w:spacing w:after="120"/>
      <w:ind w:left="851" w:hanging="851"/>
    </w:pPr>
  </w:style>
  <w:style w:type="paragraph" w:styleId="Normalindrykning">
    <w:name w:val="Normal Indent"/>
    <w:basedOn w:val="Normal"/>
    <w:pPr>
      <w:ind w:left="708"/>
    </w:pPr>
  </w:style>
  <w:style w:type="paragraph" w:styleId="Indholdsfortegnelse3">
    <w:name w:val="toc 3"/>
    <w:basedOn w:val="Normal"/>
    <w:next w:val="Normal"/>
    <w:semiHidden/>
    <w:pPr>
      <w:ind w:left="440"/>
      <w:jc w:val="left"/>
    </w:pPr>
    <w:rPr>
      <w:sz w:val="20"/>
      <w:szCs w:val="24"/>
    </w:rPr>
  </w:style>
  <w:style w:type="paragraph" w:styleId="Indholdsfortegnelse2">
    <w:name w:val="toc 2"/>
    <w:basedOn w:val="Normal"/>
    <w:next w:val="Normal"/>
    <w:uiPriority w:val="39"/>
    <w:rsid w:val="001A10E6"/>
    <w:pPr>
      <w:spacing w:before="120" w:line="240" w:lineRule="auto"/>
      <w:ind w:left="221"/>
      <w:jc w:val="left"/>
    </w:pPr>
    <w:rPr>
      <w:i/>
      <w:iCs/>
      <w:sz w:val="20"/>
      <w:szCs w:val="24"/>
    </w:rPr>
  </w:style>
  <w:style w:type="paragraph" w:styleId="Indholdsfortegnelse1">
    <w:name w:val="toc 1"/>
    <w:basedOn w:val="Normal"/>
    <w:next w:val="Normal"/>
    <w:uiPriority w:val="39"/>
    <w:rsid w:val="000E61C9"/>
    <w:pPr>
      <w:spacing w:before="240" w:after="120"/>
      <w:jc w:val="left"/>
    </w:pPr>
    <w:rPr>
      <w:rFonts w:ascii="Calibri" w:hAnsi="Calibri"/>
      <w:b/>
      <w:bCs/>
      <w:sz w:val="20"/>
      <w:szCs w:val="24"/>
    </w:rPr>
  </w:style>
  <w:style w:type="paragraph" w:styleId="Sidefod">
    <w:name w:val="footer"/>
    <w:basedOn w:val="Normal"/>
    <w:pPr>
      <w:tabs>
        <w:tab w:val="center" w:pos="4819"/>
        <w:tab w:val="right" w:pos="9071"/>
      </w:tabs>
      <w:spacing w:line="240" w:lineRule="auto"/>
    </w:pPr>
  </w:style>
  <w:style w:type="paragraph" w:styleId="Sidehoved">
    <w:name w:val="header"/>
    <w:basedOn w:val="Normal"/>
    <w:link w:val="SidehovedTegn"/>
    <w:uiPriority w:val="99"/>
    <w:rsid w:val="00E57CD8"/>
    <w:pPr>
      <w:pBdr>
        <w:bottom w:val="single" w:sz="6" w:space="1" w:color="auto"/>
      </w:pBdr>
      <w:tabs>
        <w:tab w:val="center" w:pos="4819"/>
        <w:tab w:val="right" w:pos="9071"/>
      </w:tabs>
    </w:pPr>
    <w:rPr>
      <w:b/>
      <w:color w:val="808080"/>
    </w:rPr>
  </w:style>
  <w:style w:type="paragraph" w:customStyle="1" w:styleId="Indholdsfor-ov">
    <w:name w:val="Indholdsfor-ov"/>
    <w:basedOn w:val="resume"/>
  </w:style>
  <w:style w:type="paragraph" w:customStyle="1" w:styleId="resume">
    <w:name w:val="resume"/>
    <w:basedOn w:val="Overskrift1"/>
    <w:next w:val="Normal"/>
    <w:rsid w:val="0036185D"/>
  </w:style>
  <w:style w:type="paragraph" w:styleId="Indholdsfortegnelse4">
    <w:name w:val="toc 4"/>
    <w:basedOn w:val="Indholdsfortegnelse1"/>
    <w:next w:val="Normal"/>
    <w:semiHidden/>
    <w:pPr>
      <w:spacing w:before="0" w:after="0"/>
      <w:ind w:left="660"/>
    </w:pPr>
    <w:rPr>
      <w:b w:val="0"/>
      <w:bCs w:val="0"/>
    </w:rPr>
  </w:style>
  <w:style w:type="paragraph" w:styleId="Indholdsfortegnelse5">
    <w:name w:val="toc 5"/>
    <w:basedOn w:val="Indholdsfortegnelse2"/>
    <w:next w:val="Normal"/>
    <w:semiHidden/>
    <w:pPr>
      <w:spacing w:before="0"/>
      <w:ind w:left="880"/>
    </w:pPr>
    <w:rPr>
      <w:i w:val="0"/>
      <w:iCs w:val="0"/>
    </w:rPr>
  </w:style>
  <w:style w:type="paragraph" w:styleId="Indholdsfortegnelse6">
    <w:name w:val="toc 6"/>
    <w:basedOn w:val="Indholdsfortegnelse3"/>
    <w:next w:val="Normal"/>
    <w:semiHidden/>
    <w:pPr>
      <w:ind w:left="1100"/>
    </w:pPr>
  </w:style>
  <w:style w:type="paragraph" w:styleId="Indholdsfortegnelse7">
    <w:name w:val="toc 7"/>
    <w:basedOn w:val="Normal"/>
    <w:next w:val="Normal"/>
    <w:semiHidden/>
    <w:pPr>
      <w:ind w:left="1320"/>
      <w:jc w:val="left"/>
    </w:pPr>
    <w:rPr>
      <w:sz w:val="20"/>
      <w:szCs w:val="24"/>
    </w:rPr>
  </w:style>
  <w:style w:type="paragraph" w:styleId="Indholdsfortegnelse8">
    <w:name w:val="toc 8"/>
    <w:basedOn w:val="Normal"/>
    <w:next w:val="Normal"/>
    <w:semiHidden/>
    <w:pPr>
      <w:ind w:left="1540"/>
      <w:jc w:val="left"/>
    </w:pPr>
    <w:rPr>
      <w:sz w:val="20"/>
      <w:szCs w:val="24"/>
    </w:rPr>
  </w:style>
  <w:style w:type="paragraph" w:styleId="Indholdsfortegnelse9">
    <w:name w:val="toc 9"/>
    <w:basedOn w:val="Normal"/>
    <w:next w:val="Normal"/>
    <w:semiHidden/>
    <w:pPr>
      <w:ind w:left="1760"/>
      <w:jc w:val="left"/>
    </w:pPr>
    <w:rPr>
      <w:sz w:val="20"/>
      <w:szCs w:val="24"/>
    </w:rPr>
  </w:style>
  <w:style w:type="paragraph" w:styleId="Fodnotetekst">
    <w:name w:val="footnote text"/>
    <w:basedOn w:val="Normal"/>
    <w:semiHidden/>
    <w:rsid w:val="00EF33BE"/>
    <w:rPr>
      <w:sz w:val="18"/>
    </w:rPr>
  </w:style>
  <w:style w:type="character" w:styleId="Fodnotehenvisning">
    <w:name w:val="footnote reference"/>
    <w:semiHidden/>
    <w:rPr>
      <w:vertAlign w:val="superscript"/>
    </w:rPr>
  </w:style>
  <w:style w:type="paragraph" w:customStyle="1" w:styleId="formel">
    <w:name w:val="formel"/>
    <w:basedOn w:val="Normal"/>
    <w:next w:val="Normal"/>
    <w:pPr>
      <w:tabs>
        <w:tab w:val="left" w:pos="567"/>
        <w:tab w:val="right" w:pos="8505"/>
      </w:tabs>
      <w:jc w:val="right"/>
    </w:pPr>
    <w:rPr>
      <w:b/>
      <w:noProof/>
    </w:rPr>
  </w:style>
  <w:style w:type="paragraph" w:styleId="Billedtekst">
    <w:name w:val="caption"/>
    <w:basedOn w:val="Normalindrykning"/>
    <w:next w:val="Normal"/>
    <w:qFormat/>
    <w:rsid w:val="006A30D4"/>
    <w:pPr>
      <w:spacing w:before="120" w:after="120"/>
      <w:ind w:left="0"/>
      <w:jc w:val="center"/>
    </w:pPr>
    <w:rPr>
      <w:b/>
      <w:sz w:val="18"/>
    </w:rPr>
  </w:style>
  <w:style w:type="paragraph" w:customStyle="1" w:styleId="Appendiksniv2">
    <w:name w:val="Appendiks niv. 2"/>
    <w:basedOn w:val="Overskrift2"/>
    <w:next w:val="Normal"/>
    <w:qFormat/>
    <w:rsid w:val="00620620"/>
    <w:pPr>
      <w:numPr>
        <w:numId w:val="1"/>
      </w:numPr>
    </w:pPr>
    <w:rPr>
      <w:smallCaps w:val="0"/>
    </w:rPr>
  </w:style>
  <w:style w:type="paragraph" w:customStyle="1" w:styleId="Appendiksniv3">
    <w:name w:val="Appendiks niv. 3"/>
    <w:basedOn w:val="Overskrift3"/>
    <w:next w:val="Normal"/>
    <w:qFormat/>
    <w:rsid w:val="00EE4D12"/>
    <w:pPr>
      <w:numPr>
        <w:numId w:val="1"/>
      </w:numPr>
    </w:pPr>
  </w:style>
  <w:style w:type="paragraph" w:customStyle="1" w:styleId="Brevtekst">
    <w:name w:val="Brevtekst"/>
    <w:basedOn w:val="Normal"/>
    <w:pPr>
      <w:keepLines w:val="0"/>
      <w:spacing w:line="280" w:lineRule="atLeast"/>
      <w:jc w:val="left"/>
    </w:pPr>
  </w:style>
  <w:style w:type="paragraph" w:customStyle="1" w:styleId="Bilagniv2">
    <w:name w:val="Bilag niv. 2"/>
    <w:basedOn w:val="Overskrift2"/>
    <w:next w:val="Normal"/>
    <w:qFormat/>
    <w:rsid w:val="00EB6BB6"/>
    <w:pPr>
      <w:numPr>
        <w:numId w:val="3"/>
      </w:numPr>
    </w:pPr>
    <w:rPr>
      <w:smallCaps w:val="0"/>
    </w:rPr>
  </w:style>
  <w:style w:type="paragraph" w:styleId="Brdtekst">
    <w:name w:val="Body Text"/>
    <w:basedOn w:val="Normal"/>
    <w:link w:val="BrdtekstTegn"/>
    <w:pPr>
      <w:jc w:val="left"/>
    </w:pPr>
  </w:style>
  <w:style w:type="paragraph" w:styleId="Dokumentoversigt">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Kommentarhenvisning">
    <w:name w:val="annotation reference"/>
    <w:semiHidden/>
    <w:rPr>
      <w:sz w:val="16"/>
    </w:rPr>
  </w:style>
  <w:style w:type="paragraph" w:styleId="Kommentartekst">
    <w:name w:val="annotation text"/>
    <w:basedOn w:val="Normal"/>
    <w:link w:val="KommentartekstTegn"/>
    <w:semiHidden/>
    <w:rPr>
      <w:sz w:val="20"/>
    </w:rPr>
  </w:style>
  <w:style w:type="paragraph" w:styleId="Listeoverfigurer">
    <w:name w:val="table of figures"/>
    <w:basedOn w:val="Normal"/>
    <w:next w:val="Normal"/>
    <w:semiHidden/>
    <w:pPr>
      <w:ind w:left="480" w:hanging="480"/>
    </w:pPr>
  </w:style>
  <w:style w:type="paragraph" w:customStyle="1" w:styleId="Bilagniv3">
    <w:name w:val="Bilag niv. 3"/>
    <w:basedOn w:val="Overskrift3"/>
    <w:next w:val="Normal"/>
    <w:qFormat/>
    <w:rsid w:val="00EE4D12"/>
    <w:pPr>
      <w:numPr>
        <w:numId w:val="3"/>
      </w:numPr>
    </w:pPr>
  </w:style>
  <w:style w:type="paragraph" w:styleId="NormalWeb">
    <w:name w:val="Normal (Web)"/>
    <w:basedOn w:val="Normal"/>
    <w:pPr>
      <w:keepLines w:val="0"/>
      <w:spacing w:before="100" w:beforeAutospacing="1" w:after="100" w:afterAutospacing="1" w:line="240" w:lineRule="auto"/>
      <w:jc w:val="left"/>
    </w:pPr>
    <w:rPr>
      <w:szCs w:val="24"/>
    </w:rPr>
  </w:style>
  <w:style w:type="table" w:styleId="Tabel-Gitter">
    <w:name w:val="Table Grid"/>
    <w:basedOn w:val="Tabel-Normal"/>
    <w:uiPriority w:val="39"/>
    <w:rsid w:val="009D5568"/>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E131B9"/>
    <w:rPr>
      <w:rFonts w:ascii="Tahoma" w:hAnsi="Tahoma" w:cs="Tahoma"/>
      <w:sz w:val="16"/>
      <w:szCs w:val="16"/>
    </w:rPr>
  </w:style>
  <w:style w:type="character" w:styleId="Sidetal">
    <w:name w:val="page number"/>
    <w:basedOn w:val="Standardskrifttypeiafsnit"/>
    <w:rsid w:val="00B0734A"/>
  </w:style>
  <w:style w:type="paragraph" w:customStyle="1" w:styleId="Indholdsfortegnelse">
    <w:name w:val="Indholdsfortegnelse"/>
    <w:basedOn w:val="Overskrift1"/>
    <w:next w:val="Normal"/>
    <w:rsid w:val="00D21CD6"/>
    <w:pPr>
      <w:ind w:firstLine="113"/>
    </w:pPr>
    <w:rPr>
      <w:snapToGrid w:val="0"/>
    </w:rPr>
  </w:style>
  <w:style w:type="paragraph" w:customStyle="1" w:styleId="Tabeloverskriftermrkgrn">
    <w:name w:val="Tabel overskrifter mørk grøn"/>
    <w:basedOn w:val="Normal"/>
    <w:rsid w:val="009C46E1"/>
    <w:pPr>
      <w:jc w:val="center"/>
    </w:pPr>
  </w:style>
  <w:style w:type="paragraph" w:customStyle="1" w:styleId="TabeloverskriftMrkgrnhvidtekst">
    <w:name w:val="Tabel overskrift. Mørk grøn + hvid tekst"/>
    <w:basedOn w:val="Normal"/>
    <w:rsid w:val="0082604E"/>
    <w:pPr>
      <w:jc w:val="center"/>
    </w:pPr>
    <w:rPr>
      <w:color w:val="FFFFFF"/>
    </w:rPr>
  </w:style>
  <w:style w:type="paragraph" w:customStyle="1" w:styleId="TabelindholdMrklinie">
    <w:name w:val="Tabelindhold. Mørk linie"/>
    <w:basedOn w:val="Normal"/>
    <w:rsid w:val="0082604E"/>
    <w:pPr>
      <w:jc w:val="center"/>
    </w:pPr>
  </w:style>
  <w:style w:type="paragraph" w:customStyle="1" w:styleId="TabelindholdLyslinie">
    <w:name w:val="Tabelindhold. Lys linie"/>
    <w:basedOn w:val="Normal"/>
    <w:rsid w:val="0082604E"/>
    <w:pPr>
      <w:jc w:val="center"/>
    </w:pPr>
  </w:style>
  <w:style w:type="table" w:styleId="Tabel-Liste6">
    <w:name w:val="Table List 6"/>
    <w:basedOn w:val="Tabel-Normal"/>
    <w:rsid w:val="00B43E52"/>
    <w:pPr>
      <w:keepLines/>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ypografiformelVenstre">
    <w:name w:val="Typografi formel + Venstre"/>
    <w:basedOn w:val="formel"/>
    <w:rsid w:val="00F35608"/>
    <w:pPr>
      <w:ind w:left="567"/>
      <w:jc w:val="left"/>
    </w:pPr>
  </w:style>
  <w:style w:type="table" w:styleId="Mediumgitter3-fremhvningsfarve3">
    <w:name w:val="Medium Grid 3 Accent 3"/>
    <w:aliases w:val="DEFU TABEL"/>
    <w:basedOn w:val="Tabel-Normal"/>
    <w:uiPriority w:val="69"/>
    <w:rsid w:val="0037548A"/>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B7D3C9" w:themeFill="accent1" w:themeFillTint="99"/>
    </w:tcPr>
    <w:tblStylePr w:type="firstRow">
      <w:rPr>
        <w:b/>
        <w:bCs/>
        <w:i w:val="0"/>
        <w:iCs w:val="0"/>
        <w:color w:val="FFFFFF" w:themeColor="background1"/>
      </w:rPr>
      <w:tblPr/>
      <w:tcPr>
        <w:shd w:val="clear" w:color="auto" w:fill="3C6255" w:themeFill="accent1" w:themeFillShade="80"/>
      </w:tcPr>
    </w:tblStylePr>
    <w:tblStylePr w:type="lastRow">
      <w:rPr>
        <w:b/>
        <w:bCs/>
        <w:i w:val="0"/>
        <w:iCs w:val="0"/>
        <w:color w:val="FFFFFF" w:themeColor="background1"/>
      </w:rPr>
      <w:tblPr/>
      <w:tcPr>
        <w:shd w:val="clear" w:color="auto" w:fill="3C6255" w:themeFill="accent1" w:themeFillShade="80"/>
      </w:tcPr>
    </w:tblStylePr>
    <w:tblStylePr w:type="firstCol">
      <w:rPr>
        <w:b/>
        <w:bCs/>
        <w:i w:val="0"/>
        <w:iCs w:val="0"/>
        <w:color w:val="FFFFFF" w:themeColor="background1"/>
      </w:rPr>
      <w:tblPr/>
      <w:tcPr>
        <w:shd w:val="clear" w:color="auto" w:fill="3C6255" w:themeFill="accent1" w:themeFillShade="80"/>
      </w:tcPr>
    </w:tblStylePr>
    <w:tblStylePr w:type="lastCol">
      <w:rPr>
        <w:b/>
        <w:bCs/>
        <w:i w:val="0"/>
        <w:iCs w:val="0"/>
        <w:color w:val="FFFFFF" w:themeColor="background1"/>
      </w:rPr>
      <w:tblPr/>
      <w:tcPr>
        <w:shd w:val="clear" w:color="auto" w:fill="3C6255" w:themeFill="accent1" w:themeFillShade="80"/>
      </w:tcPr>
    </w:tblStylePr>
    <w:tblStylePr w:type="band1Vert">
      <w:tblPr/>
      <w:tcPr>
        <w:shd w:val="clear" w:color="auto" w:fill="7BAE9D" w:themeFill="text2" w:themeFillTint="99"/>
      </w:tcPr>
    </w:tblStylePr>
    <w:tblStylePr w:type="band2Vert">
      <w:tblPr/>
      <w:tcPr>
        <w:shd w:val="clear" w:color="auto" w:fill="B7D3C9" w:themeFill="accent1" w:themeFillTint="99"/>
      </w:tcPr>
    </w:tblStylePr>
    <w:tblStylePr w:type="band1Horz">
      <w:tblPr/>
      <w:tcPr>
        <w:shd w:val="clear" w:color="auto" w:fill="7BAE9D" w:themeFill="text2" w:themeFillTint="99"/>
      </w:tcPr>
    </w:tblStylePr>
    <w:tblStylePr w:type="band2Horz">
      <w:tblPr/>
      <w:tcPr>
        <w:shd w:val="clear" w:color="auto" w:fill="B7D3C9" w:themeFill="accent1" w:themeFillTint="99"/>
      </w:tcPr>
    </w:tblStylePr>
  </w:style>
  <w:style w:type="character" w:customStyle="1" w:styleId="BrdtekstTegn">
    <w:name w:val="Brødtekst Tegn"/>
    <w:basedOn w:val="Standardskrifttypeiafsnit"/>
    <w:link w:val="Brdtekst"/>
    <w:rsid w:val="004A14C2"/>
    <w:rPr>
      <w:sz w:val="22"/>
    </w:rPr>
  </w:style>
  <w:style w:type="character" w:customStyle="1" w:styleId="KommentartekstTegn">
    <w:name w:val="Kommentartekst Tegn"/>
    <w:basedOn w:val="Standardskrifttypeiafsnit"/>
    <w:link w:val="Kommentartekst"/>
    <w:semiHidden/>
    <w:rsid w:val="004A14C2"/>
  </w:style>
  <w:style w:type="paragraph" w:customStyle="1" w:styleId="Typografi20pktBrugerdefineretfarveRGB23">
    <w:name w:val="Typografi 20 pkt Brugerdefineret farve (RGB(23"/>
    <w:aliases w:val="74,74)) Højre:  -25 cm"/>
    <w:basedOn w:val="Normal"/>
    <w:rsid w:val="007912F7"/>
    <w:pPr>
      <w:ind w:right="-1418"/>
    </w:pPr>
    <w:rPr>
      <w:color w:val="3C6255" w:themeColor="text2"/>
      <w:sz w:val="40"/>
    </w:rPr>
  </w:style>
  <w:style w:type="paragraph" w:customStyle="1" w:styleId="ResumeBox">
    <w:name w:val="ResumeBox"/>
    <w:basedOn w:val="Normal"/>
    <w:link w:val="ResumeBoxTegn"/>
    <w:qFormat/>
    <w:rsid w:val="006C53C8"/>
    <w:pPr>
      <w:ind w:left="170" w:right="170"/>
    </w:pPr>
    <w:rPr>
      <w:rFonts w:eastAsiaTheme="minorHAnsi" w:cstheme="minorBidi"/>
      <w:i/>
      <w:color w:val="000000" w:themeColor="text1"/>
      <w:szCs w:val="22"/>
    </w:rPr>
  </w:style>
  <w:style w:type="character" w:customStyle="1" w:styleId="ResumeBoxTegn">
    <w:name w:val="ResumeBox Tegn"/>
    <w:basedOn w:val="Standardskrifttypeiafsnit"/>
    <w:link w:val="ResumeBox"/>
    <w:rsid w:val="006C53C8"/>
    <w:rPr>
      <w:rFonts w:eastAsiaTheme="minorHAnsi" w:cstheme="minorBidi"/>
      <w:i/>
      <w:color w:val="000000" w:themeColor="text1"/>
      <w:sz w:val="22"/>
      <w:szCs w:val="22"/>
    </w:rPr>
  </w:style>
  <w:style w:type="character" w:styleId="Pladsholdertekst">
    <w:name w:val="Placeholder Text"/>
    <w:basedOn w:val="Standardskrifttypeiafsnit"/>
    <w:uiPriority w:val="99"/>
    <w:semiHidden/>
    <w:rsid w:val="00A759E8"/>
    <w:rPr>
      <w:color w:val="808080"/>
    </w:rPr>
  </w:style>
  <w:style w:type="paragraph" w:customStyle="1" w:styleId="Appendiksniv4">
    <w:name w:val="Appendiks niv. 4"/>
    <w:basedOn w:val="Overskrift4"/>
    <w:next w:val="Normal"/>
    <w:qFormat/>
    <w:rsid w:val="00EE4D12"/>
    <w:pPr>
      <w:numPr>
        <w:numId w:val="1"/>
      </w:numPr>
    </w:pPr>
  </w:style>
  <w:style w:type="paragraph" w:customStyle="1" w:styleId="Appendiksniv5">
    <w:name w:val="Appendiks niv. 5"/>
    <w:basedOn w:val="Overskrift5"/>
    <w:next w:val="Normal"/>
    <w:qFormat/>
    <w:rsid w:val="00EE4D12"/>
    <w:pPr>
      <w:numPr>
        <w:ilvl w:val="4"/>
        <w:numId w:val="1"/>
      </w:numPr>
    </w:pPr>
  </w:style>
  <w:style w:type="paragraph" w:customStyle="1" w:styleId="Bilagniv4">
    <w:name w:val="Bilag niv. 4"/>
    <w:basedOn w:val="Overskrift4"/>
    <w:next w:val="Normal"/>
    <w:qFormat/>
    <w:rsid w:val="00EE4D12"/>
    <w:pPr>
      <w:numPr>
        <w:numId w:val="3"/>
      </w:numPr>
    </w:pPr>
  </w:style>
  <w:style w:type="paragraph" w:customStyle="1" w:styleId="Bilagniv5">
    <w:name w:val="Bilag niv. 5"/>
    <w:basedOn w:val="Overskrift5"/>
    <w:next w:val="Normal"/>
    <w:qFormat/>
    <w:rsid w:val="00EE4D12"/>
    <w:pPr>
      <w:numPr>
        <w:ilvl w:val="4"/>
        <w:numId w:val="3"/>
      </w:numPr>
    </w:pPr>
  </w:style>
  <w:style w:type="character" w:customStyle="1" w:styleId="SidehovedTegn">
    <w:name w:val="Sidehoved Tegn"/>
    <w:basedOn w:val="Standardskrifttypeiafsnit"/>
    <w:link w:val="Sidehoved"/>
    <w:uiPriority w:val="99"/>
    <w:rsid w:val="009A67B3"/>
    <w:rPr>
      <w:b/>
      <w:color w:val="808080"/>
      <w:sz w:val="22"/>
    </w:rPr>
  </w:style>
  <w:style w:type="paragraph" w:styleId="Listeafsnit">
    <w:name w:val="List Paragraph"/>
    <w:basedOn w:val="Normal"/>
    <w:uiPriority w:val="34"/>
    <w:qFormat/>
    <w:rsid w:val="009A67B3"/>
    <w:pPr>
      <w:keepLines w:val="0"/>
      <w:spacing w:after="160" w:line="259" w:lineRule="auto"/>
      <w:ind w:left="720"/>
      <w:contextualSpacing/>
      <w:jc w:val="left"/>
    </w:pPr>
    <w:rPr>
      <w:rFonts w:asciiTheme="minorHAnsi" w:eastAsiaTheme="minorHAnsi" w:hAnsiTheme="minorHAnsi" w:cstheme="minorBidi"/>
      <w:szCs w:val="22"/>
      <w:lang w:eastAsia="en-US"/>
    </w:rPr>
  </w:style>
  <w:style w:type="paragraph" w:styleId="Kommentaremne">
    <w:name w:val="annotation subject"/>
    <w:basedOn w:val="Kommentartekst"/>
    <w:next w:val="Kommentartekst"/>
    <w:link w:val="KommentaremneTegn"/>
    <w:semiHidden/>
    <w:unhideWhenUsed/>
    <w:rsid w:val="00B341B7"/>
    <w:pPr>
      <w:spacing w:line="240" w:lineRule="auto"/>
    </w:pPr>
    <w:rPr>
      <w:b/>
      <w:bCs/>
    </w:rPr>
  </w:style>
  <w:style w:type="character" w:customStyle="1" w:styleId="KommentaremneTegn">
    <w:name w:val="Kommentaremne Tegn"/>
    <w:basedOn w:val="KommentartekstTegn"/>
    <w:link w:val="Kommentaremne"/>
    <w:semiHidden/>
    <w:rsid w:val="00B34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1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DEFU\DEFU%20Rapportskabelon.dotm" TargetMode="External"/></Relationships>
</file>

<file path=word/theme/theme1.xml><?xml version="1.0" encoding="utf-8"?>
<a:theme xmlns:a="http://schemas.openxmlformats.org/drawingml/2006/main" name="Kontortema">
  <a:themeElements>
    <a:clrScheme name="PP Turkis FL">
      <a:dk1>
        <a:sysClr val="windowText" lastClr="000000"/>
      </a:dk1>
      <a:lt1>
        <a:sysClr val="window" lastClr="FFFFFF"/>
      </a:lt1>
      <a:dk2>
        <a:srgbClr val="3C6255"/>
      </a:dk2>
      <a:lt2>
        <a:srgbClr val="FFFFFF"/>
      </a:lt2>
      <a:accent1>
        <a:srgbClr val="88B6A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482E-2962-4CF4-9E87-2F041B64B33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DEFU Rapportskabelon</ap:Template>
  <ap:TotalTime>0</ap:TotalTime>
  <ap:Pages>1</ap:Pages>
  <ap:Words>390</ap:Words>
  <ap:Characters>1986</ap:Characters>
  <ap:Application>Microsoft Office Word</ap:Application>
  <ap:DocSecurity>0</ap:DocSecurity>
  <ap:Lines>132</ap:Lines>
  <ap:Paragraphs>76</ap:Paragraphs>
  <ap:ScaleCrop>false</ap:ScaleCrop>
  <ap:HeadingPairs>
    <vt:vector baseType="variant" size="2">
      <vt:variant>
        <vt:lpstr>Titel</vt:lpstr>
      </vt:variant>
      <vt:variant>
        <vt:i4>1</vt:i4>
      </vt:variant>
    </vt:vector>
  </ap:HeadingPairs>
  <ap:TitlesOfParts>
    <vt:vector baseType="lpstr" size="1">
      <vt:lpstr>Rapportskabelon</vt:lpstr>
    </vt:vector>
  </ap:TitlesOfParts>
  <ap:Company>DEFU</ap:Company>
  <ap:LinksUpToDate>false</ap:LinksUpToDate>
  <ap:CharactersWithSpaces>2300</ap:CharactersWithSpaces>
  <ap:SharedDoc>false</ap:SharedDoc>
  <ap:HLinks>
    <vt:vector baseType="variant" size="84">
      <vt:variant>
        <vt:i4>7602272</vt:i4>
      </vt:variant>
      <vt:variant>
        <vt:i4>111</vt:i4>
      </vt:variant>
      <vt:variant>
        <vt:i4>0</vt:i4>
      </vt:variant>
      <vt:variant>
        <vt:i4>5</vt:i4>
      </vt:variant>
      <vt:variant>
        <vt:lpwstr>http://www.danskenergi.dk/</vt:lpwstr>
      </vt:variant>
      <vt:variant>
        <vt:lpwstr>
        </vt:lpwstr>
      </vt:variant>
      <vt:variant>
        <vt:i4>1048633</vt:i4>
      </vt:variant>
      <vt:variant>
        <vt:i4>80</vt:i4>
      </vt:variant>
      <vt:variant>
        <vt:i4>0</vt:i4>
      </vt:variant>
      <vt:variant>
        <vt:i4>5</vt:i4>
      </vt:variant>
      <vt:variant>
        <vt:lpwstr>
        </vt:lpwstr>
      </vt:variant>
      <vt:variant>
        <vt:lpwstr>_Toc319061575</vt:lpwstr>
      </vt:variant>
      <vt:variant>
        <vt:i4>1048633</vt:i4>
      </vt:variant>
      <vt:variant>
        <vt:i4>74</vt:i4>
      </vt:variant>
      <vt:variant>
        <vt:i4>0</vt:i4>
      </vt:variant>
      <vt:variant>
        <vt:i4>5</vt:i4>
      </vt:variant>
      <vt:variant>
        <vt:lpwstr>
        </vt:lpwstr>
      </vt:variant>
      <vt:variant>
        <vt:lpwstr>_Toc319061574</vt:lpwstr>
      </vt:variant>
      <vt:variant>
        <vt:i4>1048633</vt:i4>
      </vt:variant>
      <vt:variant>
        <vt:i4>68</vt:i4>
      </vt:variant>
      <vt:variant>
        <vt:i4>0</vt:i4>
      </vt:variant>
      <vt:variant>
        <vt:i4>5</vt:i4>
      </vt:variant>
      <vt:variant>
        <vt:lpwstr>
        </vt:lpwstr>
      </vt:variant>
      <vt:variant>
        <vt:lpwstr>_Toc319061573</vt:lpwstr>
      </vt:variant>
      <vt:variant>
        <vt:i4>1048633</vt:i4>
      </vt:variant>
      <vt:variant>
        <vt:i4>62</vt:i4>
      </vt:variant>
      <vt:variant>
        <vt:i4>0</vt:i4>
      </vt:variant>
      <vt:variant>
        <vt:i4>5</vt:i4>
      </vt:variant>
      <vt:variant>
        <vt:lpwstr>
        </vt:lpwstr>
      </vt:variant>
      <vt:variant>
        <vt:lpwstr>_Toc319061572</vt:lpwstr>
      </vt:variant>
      <vt:variant>
        <vt:i4>1048633</vt:i4>
      </vt:variant>
      <vt:variant>
        <vt:i4>56</vt:i4>
      </vt:variant>
      <vt:variant>
        <vt:i4>0</vt:i4>
      </vt:variant>
      <vt:variant>
        <vt:i4>5</vt:i4>
      </vt:variant>
      <vt:variant>
        <vt:lpwstr>
        </vt:lpwstr>
      </vt:variant>
      <vt:variant>
        <vt:lpwstr>_Toc319061571</vt:lpwstr>
      </vt:variant>
      <vt:variant>
        <vt:i4>1048633</vt:i4>
      </vt:variant>
      <vt:variant>
        <vt:i4>50</vt:i4>
      </vt:variant>
      <vt:variant>
        <vt:i4>0</vt:i4>
      </vt:variant>
      <vt:variant>
        <vt:i4>5</vt:i4>
      </vt:variant>
      <vt:variant>
        <vt:lpwstr>
        </vt:lpwstr>
      </vt:variant>
      <vt:variant>
        <vt:lpwstr>_Toc319061570</vt:lpwstr>
      </vt:variant>
      <vt:variant>
        <vt:i4>1114169</vt:i4>
      </vt:variant>
      <vt:variant>
        <vt:i4>44</vt:i4>
      </vt:variant>
      <vt:variant>
        <vt:i4>0</vt:i4>
      </vt:variant>
      <vt:variant>
        <vt:i4>5</vt:i4>
      </vt:variant>
      <vt:variant>
        <vt:lpwstr>
        </vt:lpwstr>
      </vt:variant>
      <vt:variant>
        <vt:lpwstr>_Toc319061569</vt:lpwstr>
      </vt:variant>
      <vt:variant>
        <vt:i4>1114169</vt:i4>
      </vt:variant>
      <vt:variant>
        <vt:i4>38</vt:i4>
      </vt:variant>
      <vt:variant>
        <vt:i4>0</vt:i4>
      </vt:variant>
      <vt:variant>
        <vt:i4>5</vt:i4>
      </vt:variant>
      <vt:variant>
        <vt:lpwstr>
        </vt:lpwstr>
      </vt:variant>
      <vt:variant>
        <vt:lpwstr>_Toc319061568</vt:lpwstr>
      </vt:variant>
      <vt:variant>
        <vt:i4>1114169</vt:i4>
      </vt:variant>
      <vt:variant>
        <vt:i4>32</vt:i4>
      </vt:variant>
      <vt:variant>
        <vt:i4>0</vt:i4>
      </vt:variant>
      <vt:variant>
        <vt:i4>5</vt:i4>
      </vt:variant>
      <vt:variant>
        <vt:lpwstr>
        </vt:lpwstr>
      </vt:variant>
      <vt:variant>
        <vt:lpwstr>_Toc319061567</vt:lpwstr>
      </vt:variant>
      <vt:variant>
        <vt:i4>1114169</vt:i4>
      </vt:variant>
      <vt:variant>
        <vt:i4>26</vt:i4>
      </vt:variant>
      <vt:variant>
        <vt:i4>0</vt:i4>
      </vt:variant>
      <vt:variant>
        <vt:i4>5</vt:i4>
      </vt:variant>
      <vt:variant>
        <vt:lpwstr>
        </vt:lpwstr>
      </vt:variant>
      <vt:variant>
        <vt:lpwstr>_Toc319061566</vt:lpwstr>
      </vt:variant>
      <vt:variant>
        <vt:i4>1114169</vt:i4>
      </vt:variant>
      <vt:variant>
        <vt:i4>20</vt:i4>
      </vt:variant>
      <vt:variant>
        <vt:i4>0</vt:i4>
      </vt:variant>
      <vt:variant>
        <vt:i4>5</vt:i4>
      </vt:variant>
      <vt:variant>
        <vt:lpwstr>
        </vt:lpwstr>
      </vt:variant>
      <vt:variant>
        <vt:lpwstr>_Toc319061565</vt:lpwstr>
      </vt:variant>
      <vt:variant>
        <vt:i4>1114169</vt:i4>
      </vt:variant>
      <vt:variant>
        <vt:i4>14</vt:i4>
      </vt:variant>
      <vt:variant>
        <vt:i4>0</vt:i4>
      </vt:variant>
      <vt:variant>
        <vt:i4>5</vt:i4>
      </vt:variant>
      <vt:variant>
        <vt:lpwstr>
        </vt:lpwstr>
      </vt:variant>
      <vt:variant>
        <vt:lpwstr>_Toc319061564</vt:lpwstr>
      </vt:variant>
      <vt:variant>
        <vt:i4>1114169</vt:i4>
      </vt:variant>
      <vt:variant>
        <vt:i4>8</vt:i4>
      </vt:variant>
      <vt:variant>
        <vt:i4>0</vt:i4>
      </vt:variant>
      <vt:variant>
        <vt:i4>5</vt:i4>
      </vt:variant>
      <vt:variant>
        <vt:lpwstr>
        </vt:lpwstr>
      </vt:variant>
      <vt:variant>
        <vt:lpwstr>_Toc319061563</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Rapportskabelon</dc:title>
  <dc:subject/>
  <dc:creator>Dansk Energi</dc:creator>
  <keywords>class='Internal'</keywords>
  <dc:description/>
  <lastModifiedBy>Morten Erlang</lastModifiedBy>
  <revision>4</revision>
  <lastPrinted>2012-05-11T09:45:00.0000000Z</lastPrinted>
  <dcterms:created xsi:type="dcterms:W3CDTF">2020-07-29T14:09:00.0000000Z</dcterms:created>
  <dcterms:modified xsi:type="dcterms:W3CDTF">2020-09-01T12:30:00.0000000Z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lasse">
    <vt:lpwstr>xxx</vt:lpwstr>
  </op:property>
  <op:property fmtid="{D5CDD505-2E9C-101B-9397-08002B2CF9AE}" pid="3" name="Rekvirent">
    <vt:lpwstr>xxx</vt:lpwstr>
  </op:property>
  <op:property fmtid="{D5CDD505-2E9C-101B-9397-08002B2CF9AE}" pid="4" name="Dato for udgivelse">
    <vt:lpwstr>xxx</vt:lpwstr>
  </op:property>
  <op:property fmtid="{D5CDD505-2E9C-101B-9397-08002B2CF9AE}" pid="5" name="Sag">
    <vt:lpwstr>xxx</vt:lpwstr>
  </op:property>
  <op:property fmtid="{D5CDD505-2E9C-101B-9397-08002B2CF9AE}" pid="6" name="Rapportnummer">
    <vt:lpwstr>xxx</vt:lpwstr>
  </op:property>
  <op:property fmtid="{D5CDD505-2E9C-101B-9397-08002B2CF9AE}" pid="7" name="Flere rekvirenter">
    <vt:lpwstr>false</vt:lpwstr>
  </op:property>
  <op:property fmtid="{D5CDD505-2E9C-101B-9397-08002B2CF9AE}" pid="8" name="Dok_DokumentNr">
    <vt:lpwstr>d2020-10781</vt:lpwstr>
  </op:property>
  <op:property fmtid="{D5CDD505-2E9C-101B-9397-08002B2CF9AE}" pid="9" name="Dok_DokumentTitel">
    <vt:lpwstr>Bilag 4 - Særlige betingelser og krav for nettilslutningen 1.0</vt:lpwstr>
  </op:property>
  <op:property fmtid="{D5CDD505-2E9C-101B-9397-08002B2CF9AE}" pid="10" name="Dok_AnsvarligFuldeNavn">
    <vt:lpwstr>Louise Jakobsen</vt:lpwstr>
  </op:property>
  <op:property fmtid="{D5CDD505-2E9C-101B-9397-08002B2CF9AE}" pid="11" name="Dok_AnsvarligInitialer">
    <vt:lpwstr>LJA</vt:lpwstr>
  </op:property>
  <op:property fmtid="{D5CDD505-2E9C-101B-9397-08002B2CF9AE}" pid="12" name="Dok_AnsvarligEmail">
    <vt:lpwstr>lja@danskenergi.dk</vt:lpwstr>
  </op:property>
  <op:property fmtid="{D5CDD505-2E9C-101B-9397-08002B2CF9AE}" pid="13" name="Dok_AnsvarligTelefon">
    <vt:lpwstr>+45 20 90 77 78</vt:lpwstr>
  </op:property>
  <op:property fmtid="{D5CDD505-2E9C-101B-9397-08002B2CF9AE}" pid="14" name="Dok_SekretærFuldeNavn">
    <vt:lpwstr/>
  </op:property>
  <op:property fmtid="{D5CDD505-2E9C-101B-9397-08002B2CF9AE}" pid="15" name="Dok_SekretærInitialer">
    <vt:lpwstr/>
  </op:property>
  <op:property fmtid="{D5CDD505-2E9C-101B-9397-08002B2CF9AE}" pid="16" name="Dok_SekretærEmail">
    <vt:lpwstr/>
  </op:property>
  <op:property fmtid="{D5CDD505-2E9C-101B-9397-08002B2CF9AE}" pid="17" name="Dok_SekretærTelefon">
    <vt:lpwstr/>
  </op:property>
  <op:property fmtid="{D5CDD505-2E9C-101B-9397-08002B2CF9AE}" pid="18" name="Dok_AnsvarligUnderskriverFuldeNavn">
    <vt:lpwstr/>
  </op:property>
  <op:property fmtid="{D5CDD505-2E9C-101B-9397-08002B2CF9AE}" pid="19" name="Dok_DokumentRetning">
    <vt:lpwstr/>
  </op:property>
  <op:property fmtid="{D5CDD505-2E9C-101B-9397-08002B2CF9AE}" pid="20" name="Dok_ModtagerAfsenderFuldeNavn">
    <vt:lpwstr/>
  </op:property>
  <op:property fmtid="{D5CDD505-2E9C-101B-9397-08002B2CF9AE}" pid="21" name="Dok_ArbejdsGruppe">
    <vt:lpwstr/>
  </op:property>
  <op:property fmtid="{D5CDD505-2E9C-101B-9397-08002B2CF9AE}" pid="22" name="Dok_Betaling">
    <vt:lpwstr/>
  </op:property>
  <op:property fmtid="{D5CDD505-2E9C-101B-9397-08002B2CF9AE}" pid="23" name="Dok_PrisGruppe">
    <vt:lpwstr/>
  </op:property>
  <op:property fmtid="{D5CDD505-2E9C-101B-9397-08002B2CF9AE}" pid="24" name="Dok_AfleveringsPligt">
    <vt:lpwstr/>
  </op:property>
  <op:property fmtid="{D5CDD505-2E9C-101B-9397-08002B2CF9AE}" pid="25" name="Dok_RapportNr">
    <vt:lpwstr/>
  </op:property>
  <op:property fmtid="{D5CDD505-2E9C-101B-9397-08002B2CF9AE}" pid="26" name="Dok_Rekvirent">
    <vt:lpwstr/>
  </op:property>
  <op:property fmtid="{D5CDD505-2E9C-101B-9397-08002B2CF9AE}" pid="27" name="Dok_Udgave">
    <vt:lpwstr/>
  </op:property>
  <op:property fmtid="{D5CDD505-2E9C-101B-9397-08002B2CF9AE}" pid="28" name="Dok_Klasse">
    <vt:lpwstr/>
  </op:property>
  <op:property fmtid="{D5CDD505-2E9C-101B-9397-08002B2CF9AE}" pid="29" name="Dok_KontraktAftalePart">
    <vt:lpwstr/>
  </op:property>
  <op:property fmtid="{D5CDD505-2E9C-101B-9397-08002B2CF9AE}" pid="30" name="Dok_InformationsNr">
    <vt:lpwstr/>
  </op:property>
  <op:property fmtid="{D5CDD505-2E9C-101B-9397-08002B2CF9AE}" pid="31" name="Dok_IndholdsType">
    <vt:lpwstr/>
  </op:property>
  <op:property fmtid="{D5CDD505-2E9C-101B-9397-08002B2CF9AE}" pid="32" name="Dok_PunktNr">
    <vt:lpwstr/>
  </op:property>
  <op:property fmtid="{D5CDD505-2E9C-101B-9397-08002B2CF9AE}" pid="33" name="Dok_DokumentDateret">
    <vt:lpwstr>26-06-2020</vt:lpwstr>
  </op:property>
  <op:property fmtid="{D5CDD505-2E9C-101B-9397-08002B2CF9AE}" pid="34" name="Dok_Opfølgningsdato">
    <vt:lpwstr/>
  </op:property>
  <op:property fmtid="{D5CDD505-2E9C-101B-9397-08002B2CF9AE}" pid="35" name="Dok_UdløbsDato">
    <vt:lpwstr/>
  </op:property>
  <op:property fmtid="{D5CDD505-2E9C-101B-9397-08002B2CF9AE}" pid="36" name="Dok_MedAnsvarligFuldeNavn">
    <vt:lpwstr/>
  </op:property>
  <op:property fmtid="{D5CDD505-2E9C-101B-9397-08002B2CF9AE}" pid="37" name="Dok_MedAnsvarligInitialer">
    <vt:lpwstr/>
  </op:property>
  <op:property fmtid="{D5CDD505-2E9C-101B-9397-08002B2CF9AE}" pid="38" name="Dok_DokumentVersion">
    <vt:lpwstr>5.0</vt:lpwstr>
  </op:property>
  <op:property fmtid="{D5CDD505-2E9C-101B-9397-08002B2CF9AE}" pid="39" name="Sag_SagsNummer">
    <vt:lpwstr>s2020-662</vt:lpwstr>
  </op:property>
  <op:property fmtid="{D5CDD505-2E9C-101B-9397-08002B2CF9AE}" pid="40" name="Sag_SagsTitel">
    <vt:lpwstr>Engelsk version</vt:lpwstr>
  </op:property>
  <op:property fmtid="{D5CDD505-2E9C-101B-9397-08002B2CF9AE}" pid="41" name="Sag_SagsAnsvarligFuldeNavn">
    <vt:lpwstr>Louise Jakobsen</vt:lpwstr>
  </op:property>
  <op:property fmtid="{D5CDD505-2E9C-101B-9397-08002B2CF9AE}" pid="42" name="Sag_SagsAnsvarligInitialet">
    <vt:lpwstr>LJA</vt:lpwstr>
  </op:property>
  <op:property fmtid="{D5CDD505-2E9C-101B-9397-08002B2CF9AE}" pid="43" name="Sag_SagsAnsvarligEmail">
    <vt:lpwstr>lja@danskenergi.dk</vt:lpwstr>
  </op:property>
  <op:property fmtid="{D5CDD505-2E9C-101B-9397-08002B2CF9AE}" pid="44" name="Sag_SagsAnsvarligTelefon">
    <vt:lpwstr>+45 20 90 77 78</vt:lpwstr>
  </op:property>
  <op:property fmtid="{D5CDD505-2E9C-101B-9397-08002B2CF9AE}" pid="45" name="Sag_MødeDato">
    <vt:lpwstr/>
  </op:property>
  <op:property fmtid="{D5CDD505-2E9C-101B-9397-08002B2CF9AE}" pid="46" name="Sag_DeadlineForSagsfremstilling">
    <vt:lpwstr/>
  </op:property>
  <op:property fmtid="{D5CDD505-2E9C-101B-9397-08002B2CF9AE}" pid="47" name="Sag_ArbejdsGruppe">
    <vt:lpwstr/>
  </op:property>
  <op:property fmtid="{D5CDD505-2E9C-101B-9397-08002B2CF9AE}" pid="48" name="Sag_BestyrelsesNavn">
    <vt:lpwstr/>
  </op:property>
  <op:property fmtid="{D5CDD505-2E9C-101B-9397-08002B2CF9AE}" pid="49" name="Sag_OpstartsDato">
    <vt:lpwstr/>
  </op:property>
  <op:property fmtid="{D5CDD505-2E9C-101B-9397-08002B2CF9AE}" pid="50" name="Sag_UdsendelseDato">
    <vt:lpwstr/>
  </op:property>
  <op:property fmtid="{D5CDD505-2E9C-101B-9397-08002B2CF9AE}" pid="51" name="Sag_UdvalgsNavn">
    <vt:lpwstr/>
  </op:property>
  <op:property fmtid="{D5CDD505-2E9C-101B-9397-08002B2CF9AE}" pid="52" name="Sag_EjendomsNr">
    <vt:lpwstr/>
  </op:property>
  <op:property fmtid="{D5CDD505-2E9C-101B-9397-08002B2CF9AE}" pid="53" name="Sag_MatrikelNr">
    <vt:lpwstr/>
  </op:property>
  <op:property fmtid="{D5CDD505-2E9C-101B-9397-08002B2CF9AE}" pid="54" name="Sag_ØkonomiNr">
    <vt:lpwstr/>
  </op:property>
  <op:property fmtid="{D5CDD505-2E9C-101B-9397-08002B2CF9AE}" pid="55" name="Sag_Finansiering">
    <vt:lpwstr/>
  </op:property>
  <op:property fmtid="{D5CDD505-2E9C-101B-9397-08002B2CF9AE}" pid="56" name="Sag_MødeDatoLangFormat">
    <vt:lpwstr/>
  </op:property>
  <op:property fmtid="{D5CDD505-2E9C-101B-9397-08002B2CF9AE}" pid="57" name="Comments">
    <vt:lpwstr/>
  </op:property>
  <op:property fmtid="{D5CDD505-2E9C-101B-9397-08002B2CF9AE}" pid="58" name="Kommentarer">
    <vt:lpwstr>Kommentarer</vt:lpwstr>
  </op:property>
</op:Properties>
</file>